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D" w:rsidRPr="004B32CA" w:rsidRDefault="00D43E1D">
      <w:pPr>
        <w:adjustRightInd w:val="0"/>
        <w:snapToGrid w:val="0"/>
        <w:jc w:val="center"/>
        <w:rPr>
          <w:rFonts w:ascii="仿宋_GB2312" w:eastAsia="仿宋_GB2312" w:hAnsi="黑体"/>
          <w:sz w:val="44"/>
          <w:szCs w:val="44"/>
        </w:rPr>
      </w:pPr>
      <w:r w:rsidRPr="004B32CA">
        <w:rPr>
          <w:rFonts w:ascii="仿宋_GB2312" w:eastAsia="仿宋_GB2312" w:hAnsi="黑体" w:cs="仿宋_GB2312" w:hint="eastAsia"/>
          <w:sz w:val="44"/>
          <w:szCs w:val="44"/>
        </w:rPr>
        <w:t>事业单位年度报告公开表</w:t>
      </w:r>
    </w:p>
    <w:p w:rsidR="00D43E1D" w:rsidRPr="004B32CA" w:rsidRDefault="00D43E1D">
      <w:pPr>
        <w:adjustRightInd w:val="0"/>
        <w:snapToGrid w:val="0"/>
        <w:rPr>
          <w:rFonts w:ascii="仿宋_GB2312" w:eastAsia="仿宋_GB2312" w:hAnsi="楷体"/>
          <w:sz w:val="30"/>
          <w:szCs w:val="30"/>
        </w:rPr>
      </w:pPr>
    </w:p>
    <w:p w:rsidR="00D43E1D" w:rsidRPr="004B32CA" w:rsidRDefault="00D43E1D">
      <w:pPr>
        <w:adjustRightInd w:val="0"/>
        <w:snapToGrid w:val="0"/>
        <w:rPr>
          <w:rFonts w:ascii="仿宋_GB2312" w:eastAsia="仿宋_GB2312" w:hAnsi="楷体"/>
          <w:sz w:val="30"/>
          <w:szCs w:val="30"/>
        </w:rPr>
      </w:pPr>
      <w:r w:rsidRPr="004B32CA">
        <w:rPr>
          <w:rFonts w:ascii="仿宋_GB2312" w:eastAsia="仿宋_GB2312" w:hAnsi="楷体" w:cs="仿宋_GB2312" w:hint="eastAsia"/>
          <w:sz w:val="30"/>
          <w:szCs w:val="30"/>
        </w:rPr>
        <w:t>单位：河北省妇幼保健中心</w:t>
      </w:r>
    </w:p>
    <w:tbl>
      <w:tblPr>
        <w:tblW w:w="9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996"/>
        <w:gridCol w:w="5924"/>
      </w:tblGrid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《事业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单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位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法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人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证书》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登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载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事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项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5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河北省妇幼保健中心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8293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宗旨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和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业务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范围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D43E1D" w:rsidRPr="004B32CA" w:rsidRDefault="00D43E1D" w:rsidP="00D43E1D">
            <w:pPr>
              <w:ind w:firstLineChars="198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宗旨：为全省妇女儿童身体健康提供保健服务。</w:t>
            </w:r>
          </w:p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  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业务范围：实施《母婴保健法》、《中国妇女发展刚要》和《中国儿童发展纲要》有关工作；掌握全省妇女儿童健康状况及主要影响因素、孕产妇和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5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岁以下儿童死亡率及其主要死亡与变化趋势，提出相应干预措施；开展母婴保健与生殖健康服务；开展科学研究，推广适宜技术；承担对基层妇幼保健机构的技术指导和业务培训；全省托幼机构儿童卫生保健工作指导；承担全省妇幼卫生信息的收集、统计、分析、质量控制和汇总上报。</w:t>
            </w:r>
          </w:p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住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  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所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spacing w:line="320" w:lineRule="exact"/>
              <w:jc w:val="left"/>
              <w:rPr>
                <w:rFonts w:ascii="仿宋_GB2312" w:eastAsia="仿宋_GB2312" w:hAnsi="仿宋"/>
              </w:rPr>
            </w:pP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石家庄市建华南大街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139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号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法定代表人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B32CA">
              <w:rPr>
                <w:rFonts w:ascii="仿宋_GB2312" w:eastAsia="仿宋_GB2312" w:hAnsi="仿宋" w:cs="仿宋_GB2312" w:hint="eastAsia"/>
                <w:sz w:val="30"/>
                <w:szCs w:val="30"/>
              </w:rPr>
              <w:t>李江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开办资金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jc w:val="left"/>
              <w:rPr>
                <w:rFonts w:ascii="仿宋_GB2312" w:eastAsia="仿宋_GB2312" w:hAnsi="仿宋"/>
              </w:rPr>
            </w:pP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1739.0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经费来源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财政补助（财政补助）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tcBorders>
              <w:bottom w:val="single" w:sz="8" w:space="0" w:color="auto"/>
            </w:tcBorders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举办单位</w:t>
            </w:r>
          </w:p>
        </w:tc>
        <w:tc>
          <w:tcPr>
            <w:tcW w:w="592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4B32CA">
              <w:rPr>
                <w:rFonts w:ascii="仿宋_GB2312" w:eastAsia="仿宋_GB2312" w:hAnsi="仿宋" w:cs="仿宋_GB2312" w:hint="eastAsia"/>
                <w:sz w:val="30"/>
                <w:szCs w:val="30"/>
              </w:rPr>
              <w:t>河北省卫生和计划生育委员会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5207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开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展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业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务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活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动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情</w:t>
            </w:r>
          </w:p>
          <w:p w:rsidR="00D43E1D" w:rsidRPr="004B32CA" w:rsidRDefault="00D43E1D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况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spacing w:line="520" w:lineRule="exact"/>
              <w:ind w:firstLine="570"/>
              <w:rPr>
                <w:rStyle w:val="font71"/>
                <w:rFonts w:ascii="仿宋_GB2312" w:eastAsia="仿宋_GB2312" w:hAnsi="仿宋"/>
                <w:sz w:val="28"/>
                <w:szCs w:val="28"/>
              </w:rPr>
            </w:pP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我中心为贯彻落实国家《母婴保健法》及我省《母婴保健实施办法》促进全省妇幼保健工作的发展做出了积极努力，完成了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2013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年医改四项重大妇幼卫生项目及基本公共卫生项目，妇幼卫生信息的统计、汇总和上报工作，并在全国妇幼卫生年报质量评比中获得满分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100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分，受到国家卫生部的表扬。完成了《中国儿童发展纲要》和《中国妇女发展纲要》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,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监测指标体系的评估及上报工作。</w:t>
            </w:r>
          </w:p>
          <w:p w:rsidR="00D43E1D" w:rsidRPr="004B32CA" w:rsidRDefault="00D43E1D">
            <w:pPr>
              <w:spacing w:line="520" w:lineRule="exact"/>
              <w:ind w:firstLine="570"/>
              <w:rPr>
                <w:rStyle w:val="font71"/>
                <w:rFonts w:ascii="仿宋_GB2312" w:eastAsia="仿宋_GB2312" w:hAnsi="仿宋"/>
                <w:sz w:val="28"/>
                <w:szCs w:val="28"/>
              </w:rPr>
            </w:pP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2013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年，中心紧紧围绕“继续围绕两条主线，努力实现三个突破，扎实做好八项重点工作”这一年度工作目标，强化公共卫生意识，履行公共卫生职能，以改革创新为动力，进一步解放思想，开拓思路，勤奋工作，顽强拼搏，在群体保健工作、特色保健服务和妇幼卫生项目管理三个方面有了新突破，实现了“群体保健工作更加强化、特色保健优势更加突出、医德医风建设更加改善、人力资源配置更加合理、工作学习环境更加舒适、职工福利待遇更加提高”六大目标。完成了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2014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年度的第一季度妇幼卫生监测资料的汇总上报工作，加强了对降低孕产妇死亡率项目工作督导。</w:t>
            </w:r>
          </w:p>
          <w:p w:rsidR="00D43E1D" w:rsidRPr="004B32CA" w:rsidRDefault="00D43E1D" w:rsidP="00D43E1D">
            <w:pPr>
              <w:spacing w:line="520" w:lineRule="exact"/>
              <w:ind w:firstLineChars="200" w:firstLine="31680"/>
              <w:rPr>
                <w:rStyle w:val="font71"/>
                <w:rFonts w:ascii="仿宋_GB2312" w:eastAsia="仿宋_GB2312" w:hAnsi="仿宋"/>
                <w:sz w:val="28"/>
                <w:szCs w:val="28"/>
              </w:rPr>
            </w:pP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在委</w:t>
            </w:r>
            <w:bookmarkStart w:id="0" w:name="_GoBack"/>
            <w:bookmarkEnd w:id="0"/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领导指导下参与制定了“河北省婚前保健服务单位考核检验评估标准”，“河北省婚前保健工作规范”。起草了“河北省助产管理办法”，参与了模范爱婴医院、模范爱婴乡卫生院和县区级医疗机构产科质量评估等工作。引进电脑生物治疗仪对儿童多动症、心理疾病有确切的疗效，引进多功能射频治疗仪，阴道镜等设备，提高了诊疗水平，减轻了患者痛苦。为入托儿童体检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>8000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人次，取得了很好的社会效果。</w:t>
            </w:r>
            <w:r w:rsidRPr="004B32CA">
              <w:rPr>
                <w:rStyle w:val="font71"/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4B32CA">
              <w:rPr>
                <w:rStyle w:val="font71"/>
                <w:rFonts w:ascii="仿宋_GB2312" w:eastAsia="仿宋_GB2312" w:hAnsi="仿宋" w:cs="仿宋_GB2312" w:hint="eastAsia"/>
                <w:sz w:val="28"/>
                <w:szCs w:val="28"/>
              </w:rPr>
              <w:t>积极开展公益活动为庆“六一”儿童节举办了“关爱儿童”奉献真情服务活动，受到了社会的好评。</w:t>
            </w:r>
          </w:p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D43E1D" w:rsidRPr="004B32CA" w:rsidRDefault="00D43E1D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相关资质认可或执业许可证明文件及有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效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期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中华人民共和国医疗机构执业许可证</w:t>
            </w:r>
          </w:p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有效期限自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2012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年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10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月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22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日至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2015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年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1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月</w:t>
            </w:r>
            <w:r w:rsidRPr="004B32CA">
              <w:rPr>
                <w:rFonts w:ascii="仿宋_GB2312" w:eastAsia="仿宋_GB2312" w:hAnsi="楷体" w:cs="仿宋_GB2312"/>
                <w:sz w:val="30"/>
                <w:szCs w:val="30"/>
              </w:rPr>
              <w:t>5</w:t>
            </w: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日</w:t>
            </w:r>
          </w:p>
          <w:p w:rsidR="00D43E1D" w:rsidRPr="004B32CA" w:rsidRDefault="00D43E1D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E1D" w:rsidRPr="004B32CA" w:rsidRDefault="00D43E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受奖</w:t>
            </w:r>
          </w:p>
          <w:p w:rsidR="00D43E1D" w:rsidRPr="004B32CA" w:rsidRDefault="00D43E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惩及</w:t>
            </w:r>
          </w:p>
          <w:p w:rsidR="00D43E1D" w:rsidRPr="004B32CA" w:rsidRDefault="00D43E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诉讼</w:t>
            </w:r>
          </w:p>
          <w:p w:rsidR="00D43E1D" w:rsidRPr="004B32CA" w:rsidRDefault="00D43E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投诉</w:t>
            </w:r>
          </w:p>
          <w:p w:rsidR="00D43E1D" w:rsidRPr="004B32CA" w:rsidRDefault="00D43E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43E1D" w:rsidRPr="004B32CA" w:rsidRDefault="00D43E1D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无</w:t>
            </w:r>
          </w:p>
        </w:tc>
      </w:tr>
      <w:tr w:rsidR="00D43E1D" w:rsidRPr="004B32CA">
        <w:tblPrEx>
          <w:tblCellMar>
            <w:top w:w="0" w:type="dxa"/>
            <w:bottom w:w="0" w:type="dxa"/>
          </w:tblCellMar>
        </w:tblPrEx>
        <w:trPr>
          <w:trHeight w:val="3016"/>
        </w:trPr>
        <w:tc>
          <w:tcPr>
            <w:tcW w:w="162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接受</w:t>
            </w:r>
          </w:p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捐赠</w:t>
            </w:r>
          </w:p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资助</w:t>
            </w:r>
          </w:p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及其</w:t>
            </w:r>
          </w:p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使用</w:t>
            </w:r>
          </w:p>
          <w:p w:rsidR="00D43E1D" w:rsidRPr="004B32CA" w:rsidRDefault="00D43E1D" w:rsidP="00D43E1D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D43E1D" w:rsidRPr="004B32CA" w:rsidRDefault="00D43E1D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D43E1D" w:rsidRPr="004B32CA" w:rsidRDefault="00D43E1D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B32CA">
              <w:rPr>
                <w:rFonts w:ascii="仿宋_GB2312" w:eastAsia="仿宋_GB2312" w:hAnsi="楷体" w:cs="仿宋_GB2312" w:hint="eastAsia"/>
                <w:sz w:val="30"/>
                <w:szCs w:val="30"/>
              </w:rPr>
              <w:t>无</w:t>
            </w:r>
          </w:p>
        </w:tc>
      </w:tr>
      <w:tr w:rsidR="00D43E1D" w:rsidRPr="004B32CA" w:rsidTr="004B32CA">
        <w:tblPrEx>
          <w:tblCellMar>
            <w:top w:w="0" w:type="dxa"/>
            <w:bottom w:w="0" w:type="dxa"/>
          </w:tblCellMar>
        </w:tblPrEx>
        <w:trPr>
          <w:trHeight w:val="2916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D43E1D" w:rsidRPr="004B32CA" w:rsidRDefault="00D43E1D">
            <w:pPr>
              <w:spacing w:line="48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cs="仿宋_GB2312" w:hint="eastAsia"/>
                <w:sz w:val="30"/>
                <w:szCs w:val="30"/>
              </w:rPr>
              <w:t>年检结果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D43E1D" w:rsidRPr="004B32CA" w:rsidRDefault="00D43E1D" w:rsidP="004B32CA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cs="仿宋_GB2312" w:hint="eastAsia"/>
                <w:sz w:val="30"/>
                <w:szCs w:val="30"/>
              </w:rPr>
              <w:t>合格</w:t>
            </w:r>
          </w:p>
        </w:tc>
      </w:tr>
    </w:tbl>
    <w:p w:rsidR="00D43E1D" w:rsidRPr="004B32CA" w:rsidRDefault="00D43E1D">
      <w:pPr>
        <w:rPr>
          <w:rFonts w:ascii="仿宋_GB2312" w:eastAsia="仿宋_GB2312"/>
        </w:rPr>
      </w:pPr>
      <w:r w:rsidRPr="004B32CA">
        <w:rPr>
          <w:rFonts w:ascii="仿宋_GB2312" w:eastAsia="仿宋_GB2312" w:hAnsi="楷体" w:cs="仿宋_GB2312" w:hint="eastAsia"/>
          <w:sz w:val="30"/>
          <w:szCs w:val="30"/>
        </w:rPr>
        <w:t>填表人张德祥</w:t>
      </w:r>
      <w:r w:rsidRPr="004B32CA">
        <w:rPr>
          <w:rFonts w:ascii="仿宋_GB2312" w:eastAsia="仿宋_GB2312" w:hAnsi="楷体" w:cs="仿宋_GB2312"/>
          <w:sz w:val="30"/>
          <w:szCs w:val="30"/>
        </w:rPr>
        <w:t xml:space="preserve"> </w:t>
      </w:r>
      <w:r w:rsidRPr="004B32CA">
        <w:rPr>
          <w:rFonts w:ascii="仿宋_GB2312" w:eastAsia="仿宋_GB2312" w:hAnsi="楷体" w:cs="仿宋_GB2312" w:hint="eastAsia"/>
          <w:sz w:val="30"/>
          <w:szCs w:val="30"/>
        </w:rPr>
        <w:t>联系电话：</w:t>
      </w:r>
      <w:r w:rsidRPr="004B32CA">
        <w:rPr>
          <w:rFonts w:ascii="仿宋_GB2312" w:eastAsia="仿宋_GB2312" w:hAnsi="楷体" w:cs="仿宋_GB2312"/>
          <w:sz w:val="30"/>
          <w:szCs w:val="30"/>
        </w:rPr>
        <w:t xml:space="preserve">85683866 </w:t>
      </w:r>
      <w:r w:rsidRPr="004B32CA">
        <w:rPr>
          <w:rFonts w:ascii="仿宋_GB2312" w:eastAsia="仿宋_GB2312" w:hAnsi="楷体" w:cs="仿宋_GB2312" w:hint="eastAsia"/>
          <w:sz w:val="30"/>
          <w:szCs w:val="30"/>
        </w:rPr>
        <w:t>报日期：</w:t>
      </w:r>
      <w:r w:rsidRPr="004B32CA">
        <w:rPr>
          <w:rFonts w:ascii="仿宋_GB2312" w:eastAsia="仿宋_GB2312" w:hAnsi="楷体" w:cs="仿宋_GB2312"/>
          <w:sz w:val="30"/>
          <w:szCs w:val="30"/>
        </w:rPr>
        <w:t>2014</w:t>
      </w:r>
      <w:r w:rsidRPr="004B32CA">
        <w:rPr>
          <w:rFonts w:ascii="仿宋_GB2312" w:eastAsia="仿宋_GB2312" w:hAnsi="楷体" w:cs="仿宋_GB2312" w:hint="eastAsia"/>
          <w:sz w:val="30"/>
          <w:szCs w:val="30"/>
        </w:rPr>
        <w:t>年</w:t>
      </w:r>
      <w:r w:rsidRPr="004B32CA">
        <w:rPr>
          <w:rFonts w:ascii="仿宋_GB2312" w:eastAsia="仿宋_GB2312" w:hAnsi="楷体" w:cs="仿宋_GB2312"/>
          <w:sz w:val="30"/>
          <w:szCs w:val="30"/>
        </w:rPr>
        <w:t>3</w:t>
      </w:r>
      <w:r w:rsidRPr="004B32CA">
        <w:rPr>
          <w:rFonts w:ascii="仿宋_GB2312" w:eastAsia="仿宋_GB2312" w:hAnsi="楷体" w:cs="仿宋_GB2312" w:hint="eastAsia"/>
          <w:sz w:val="30"/>
          <w:szCs w:val="30"/>
        </w:rPr>
        <w:t>月</w:t>
      </w:r>
      <w:r w:rsidRPr="004B32CA">
        <w:rPr>
          <w:rFonts w:ascii="仿宋_GB2312" w:eastAsia="仿宋_GB2312" w:hAnsi="楷体" w:cs="仿宋_GB2312"/>
          <w:sz w:val="30"/>
          <w:szCs w:val="30"/>
        </w:rPr>
        <w:t>17</w:t>
      </w:r>
      <w:r w:rsidRPr="004B32CA">
        <w:rPr>
          <w:rFonts w:ascii="仿宋_GB2312" w:eastAsia="仿宋_GB2312" w:hAnsi="楷体" w:cs="仿宋_GB2312" w:hint="eastAsia"/>
          <w:sz w:val="30"/>
          <w:szCs w:val="30"/>
        </w:rPr>
        <w:t>日</w:t>
      </w:r>
    </w:p>
    <w:sectPr w:rsidR="00D43E1D" w:rsidRPr="004B32CA" w:rsidSect="00082F2C">
      <w:pgSz w:w="11906" w:h="16838"/>
      <w:pgMar w:top="779" w:right="1800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2C"/>
    <w:rsid w:val="00082F2C"/>
    <w:rsid w:val="0009338B"/>
    <w:rsid w:val="004B32CA"/>
    <w:rsid w:val="00D43E1D"/>
    <w:rsid w:val="00E1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F2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8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F2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8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F2C"/>
    <w:rPr>
      <w:rFonts w:ascii="Times New Roman" w:eastAsia="宋体" w:hAnsi="Times New Roman" w:cs="Times New Roman"/>
      <w:sz w:val="18"/>
      <w:szCs w:val="18"/>
    </w:rPr>
  </w:style>
  <w:style w:type="character" w:customStyle="1" w:styleId="font71">
    <w:name w:val="font71"/>
    <w:basedOn w:val="DefaultParagraphFont"/>
    <w:uiPriority w:val="99"/>
    <w:rsid w:val="00082F2C"/>
    <w:rPr>
      <w:rFonts w:ascii="Times New Roman" w:eastAsia="楷体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182</Words>
  <Characters>1043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事业单位年度报告公开表</dc:title>
  <dc:subject/>
  <dc:creator>Microsoft</dc:creator>
  <cp:keywords/>
  <dc:description/>
  <cp:lastModifiedBy>微软用户</cp:lastModifiedBy>
  <cp:revision>2</cp:revision>
  <cp:lastPrinted>2014-03-17T01:19:00Z</cp:lastPrinted>
  <dcterms:created xsi:type="dcterms:W3CDTF">2014-03-17T00:31:00Z</dcterms:created>
  <dcterms:modified xsi:type="dcterms:W3CDTF">2014-05-13T06:02:00Z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