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CD9" w:rsidRDefault="00754CD9">
      <w:pPr>
        <w:jc w:val="center"/>
        <w:rPr>
          <w:rFonts w:ascii="宋体" w:hAnsi="宋体" w:cs="宋体" w:hint="eastAsia"/>
          <w:b/>
          <w:sz w:val="44"/>
          <w:szCs w:val="44"/>
        </w:rPr>
      </w:pPr>
    </w:p>
    <w:p w:rsidR="00754CD9" w:rsidRDefault="00754CD9">
      <w:pPr>
        <w:jc w:val="center"/>
        <w:rPr>
          <w:rFonts w:ascii="宋体" w:hAnsi="宋体" w:cs="宋体" w:hint="eastAsia"/>
          <w:b/>
          <w:sz w:val="44"/>
          <w:szCs w:val="44"/>
        </w:rPr>
      </w:pPr>
      <w:r>
        <w:rPr>
          <w:rFonts w:ascii="宋体" w:hAnsi="宋体" w:cs="宋体" w:hint="eastAsia"/>
          <w:b/>
          <w:sz w:val="44"/>
          <w:szCs w:val="44"/>
        </w:rPr>
        <w:t>围场县机构编制委员会办公室</w:t>
      </w:r>
    </w:p>
    <w:p w:rsidR="00754CD9" w:rsidRDefault="00754CD9">
      <w:pPr>
        <w:jc w:val="center"/>
        <w:rPr>
          <w:rFonts w:ascii="宋体" w:hAnsi="宋体" w:cs="宋体" w:hint="eastAsia"/>
          <w:b/>
          <w:sz w:val="44"/>
          <w:szCs w:val="44"/>
        </w:rPr>
      </w:pPr>
      <w:r>
        <w:rPr>
          <w:rFonts w:ascii="宋体" w:hAnsi="宋体" w:cs="宋体" w:hint="eastAsia"/>
          <w:b/>
          <w:sz w:val="44"/>
          <w:szCs w:val="44"/>
        </w:rPr>
        <w:t>2018年部门预算信息公开说明</w:t>
      </w:r>
    </w:p>
    <w:p w:rsidR="00754CD9" w:rsidRDefault="00754CD9">
      <w:pPr>
        <w:jc w:val="center"/>
        <w:rPr>
          <w:rFonts w:hint="eastAsia"/>
          <w:b/>
          <w:sz w:val="44"/>
          <w:szCs w:val="44"/>
        </w:rPr>
      </w:pPr>
    </w:p>
    <w:p w:rsidR="00754CD9" w:rsidRDefault="00754CD9">
      <w:pPr>
        <w:spacing w:line="5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按照《预算法》要求，现将财政部门批复的预算在相关网站予以公开,具体情况如下:</w:t>
      </w:r>
    </w:p>
    <w:p w:rsidR="00754CD9" w:rsidRDefault="00754CD9">
      <w:pPr>
        <w:widowControl/>
        <w:shd w:val="clear" w:color="auto" w:fill="FFFFFF"/>
        <w:spacing w:line="560" w:lineRule="atLeast"/>
        <w:ind w:firstLineChars="200" w:firstLine="640"/>
        <w:jc w:val="left"/>
        <w:rPr>
          <w:rFonts w:ascii="楷体_GB2312" w:eastAsia="楷体_GB2312" w:hAnsi="楷体_GB2312" w:cs="楷体_GB2312" w:hint="eastAsia"/>
          <w:color w:val="212121"/>
          <w:kern w:val="0"/>
          <w:sz w:val="32"/>
          <w:szCs w:val="32"/>
        </w:rPr>
      </w:pPr>
      <w:r>
        <w:rPr>
          <w:rFonts w:ascii="黑体" w:eastAsia="黑体" w:hAnsi="黑体" w:cs="黑体" w:hint="eastAsia"/>
          <w:color w:val="212121"/>
          <w:kern w:val="0"/>
          <w:sz w:val="32"/>
          <w:szCs w:val="32"/>
        </w:rPr>
        <w:t>一、部门主要职责及机构设计情况</w:t>
      </w:r>
    </w:p>
    <w:p w:rsidR="00754CD9" w:rsidRDefault="00754CD9">
      <w:pPr>
        <w:widowControl/>
        <w:shd w:val="clear" w:color="auto" w:fill="FFFFFF"/>
        <w:spacing w:line="560" w:lineRule="atLeast"/>
        <w:ind w:firstLine="420"/>
        <w:jc w:val="left"/>
        <w:rPr>
          <w:rFonts w:ascii="楷体_GB2312" w:eastAsia="楷体_GB2312" w:hAnsi="楷体_GB2312" w:cs="楷体_GB2312" w:hint="eastAsia"/>
          <w:color w:val="212121"/>
          <w:kern w:val="0"/>
          <w:sz w:val="32"/>
          <w:szCs w:val="32"/>
        </w:rPr>
      </w:pPr>
      <w:r>
        <w:rPr>
          <w:rFonts w:ascii="楷体_GB2312" w:eastAsia="楷体_GB2312" w:hAnsi="楷体_GB2312" w:cs="楷体_GB2312" w:hint="eastAsia"/>
          <w:b/>
          <w:bCs/>
          <w:color w:val="212121"/>
          <w:kern w:val="0"/>
          <w:sz w:val="32"/>
          <w:szCs w:val="32"/>
        </w:rPr>
        <w:t>（一）部门职责</w:t>
      </w:r>
    </w:p>
    <w:p w:rsidR="00754CD9" w:rsidRDefault="00754CD9">
      <w:pPr>
        <w:widowControl/>
        <w:shd w:val="clear" w:color="auto" w:fill="FFFFFF"/>
        <w:spacing w:line="560" w:lineRule="atLeast"/>
        <w:ind w:firstLineChars="181" w:firstLine="579"/>
        <w:jc w:val="left"/>
        <w:rPr>
          <w:rFonts w:ascii="仿宋_GB2312" w:eastAsia="仿宋_GB2312" w:hAnsi="仿宋_GB2312" w:cs="仿宋_GB2312" w:hint="eastAsia"/>
          <w:color w:val="212121"/>
          <w:kern w:val="0"/>
          <w:sz w:val="32"/>
          <w:szCs w:val="32"/>
        </w:rPr>
      </w:pPr>
      <w:r>
        <w:rPr>
          <w:rFonts w:ascii="仿宋_GB2312" w:eastAsia="仿宋_GB2312" w:hAnsi="仿宋_GB2312" w:cs="仿宋_GB2312" w:hint="eastAsia"/>
          <w:color w:val="212121"/>
          <w:sz w:val="32"/>
          <w:szCs w:val="32"/>
        </w:rPr>
        <w:t>围场满族蒙古族自治县机构编制委员会办公室是县机构编制委员会的常设办事机构，既是县委的工作机构，又是县政府的工作机构，列县委序列，在县编委的领导下负责全县行政管理体制和机构改革工作、全县机构和人员编制管理、全县事业单位登记管理、全县行政事业单位社会团体统一社会信用代码管理等工作，承担县行政审批制度改革工作领导小组办公室的日常工作。</w:t>
      </w:r>
    </w:p>
    <w:p w:rsidR="00754CD9" w:rsidRDefault="00754CD9">
      <w:pPr>
        <w:widowControl/>
        <w:shd w:val="clear" w:color="auto" w:fill="FFFFFF"/>
        <w:spacing w:line="560" w:lineRule="atLeast"/>
        <w:jc w:val="left"/>
        <w:rPr>
          <w:rFonts w:ascii="仿宋_GB2312" w:eastAsia="仿宋_GB2312" w:hAnsi="仿宋_GB2312" w:cs="仿宋_GB2312" w:hint="eastAsia"/>
          <w:color w:val="212121"/>
          <w:kern w:val="0"/>
          <w:sz w:val="32"/>
          <w:szCs w:val="32"/>
        </w:rPr>
      </w:pPr>
      <w:r>
        <w:rPr>
          <w:rFonts w:ascii="仿宋_GB2312" w:eastAsia="仿宋_GB2312" w:hAnsi="仿宋_GB2312" w:cs="仿宋_GB2312" w:hint="eastAsia"/>
          <w:color w:val="212121"/>
          <w:kern w:val="0"/>
          <w:sz w:val="32"/>
          <w:szCs w:val="32"/>
        </w:rPr>
        <w:t xml:space="preserve">　 </w:t>
      </w:r>
      <w:r>
        <w:rPr>
          <w:rFonts w:ascii="楷体_GB2312" w:eastAsia="楷体_GB2312" w:hAnsi="楷体_GB2312" w:cs="楷体_GB2312" w:hint="eastAsia"/>
          <w:b/>
          <w:bCs/>
          <w:color w:val="212121"/>
          <w:kern w:val="0"/>
          <w:sz w:val="32"/>
          <w:szCs w:val="32"/>
        </w:rPr>
        <w:t>（二）内设机构</w:t>
      </w:r>
    </w:p>
    <w:p w:rsidR="00754CD9" w:rsidRDefault="00754CD9">
      <w:pPr>
        <w:widowControl/>
        <w:shd w:val="clear" w:color="auto" w:fill="FFFFFF"/>
        <w:spacing w:line="378" w:lineRule="atLeast"/>
        <w:ind w:firstLine="497"/>
        <w:jc w:val="left"/>
        <w:rPr>
          <w:rFonts w:ascii="仿宋_GB2312" w:eastAsia="仿宋_GB2312" w:hAnsi="仿宋_GB2312" w:cs="仿宋_GB2312" w:hint="eastAsia"/>
          <w:color w:val="212121"/>
          <w:sz w:val="32"/>
          <w:szCs w:val="32"/>
        </w:rPr>
      </w:pPr>
      <w:r>
        <w:rPr>
          <w:rFonts w:ascii="仿宋_GB2312" w:eastAsia="仿宋_GB2312" w:hAnsi="仿宋_GB2312" w:cs="仿宋_GB2312" w:hint="eastAsia"/>
          <w:color w:val="212121"/>
          <w:sz w:val="32"/>
          <w:szCs w:val="32"/>
        </w:rPr>
        <w:t>根据工作需要，围场县编办下设综合股、机构编制管理股、行政审批制度改革股，事业单位登记管理局等四个工作机构。</w:t>
      </w:r>
    </w:p>
    <w:p w:rsidR="00754CD9" w:rsidRDefault="00754CD9">
      <w:pPr>
        <w:widowControl/>
        <w:shd w:val="clear" w:color="auto" w:fill="FFFFFF"/>
        <w:spacing w:line="378" w:lineRule="atLeast"/>
        <w:ind w:firstLine="497"/>
        <w:jc w:val="left"/>
        <w:rPr>
          <w:rFonts w:ascii="仿宋_GB2312" w:eastAsia="仿宋_GB2312" w:hAnsi="仿宋_GB2312" w:cs="仿宋_GB2312" w:hint="eastAsia"/>
          <w:color w:val="212121"/>
          <w:sz w:val="32"/>
          <w:szCs w:val="32"/>
        </w:rPr>
      </w:pPr>
      <w:r>
        <w:rPr>
          <w:rFonts w:ascii="仿宋_GB2312" w:eastAsia="仿宋_GB2312" w:hAnsi="仿宋_GB2312" w:cs="仿宋_GB2312" w:hint="eastAsia"/>
          <w:color w:val="212121"/>
          <w:sz w:val="32"/>
          <w:szCs w:val="32"/>
        </w:rPr>
        <w:t>机构设置情况：</w:t>
      </w:r>
    </w:p>
    <w:p w:rsidR="00754CD9" w:rsidRDefault="00754CD9">
      <w:pPr>
        <w:widowControl/>
        <w:shd w:val="clear" w:color="auto" w:fill="FFFFFF"/>
        <w:spacing w:line="378" w:lineRule="atLeast"/>
        <w:ind w:firstLine="497"/>
        <w:jc w:val="center"/>
        <w:rPr>
          <w:rFonts w:ascii="黑体" w:eastAsia="黑体" w:hAnsi="黑体" w:cs="黑体" w:hint="eastAsia"/>
          <w:color w:val="212121"/>
          <w:sz w:val="32"/>
          <w:szCs w:val="32"/>
        </w:rPr>
      </w:pPr>
      <w:r>
        <w:rPr>
          <w:rFonts w:ascii="黑体" w:eastAsia="黑体" w:hAnsi="黑体" w:cs="黑体" w:hint="eastAsia"/>
          <w:color w:val="212121"/>
          <w:sz w:val="32"/>
          <w:szCs w:val="32"/>
        </w:rPr>
        <w:t>部门机构设置情况</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31"/>
        <w:gridCol w:w="1755"/>
        <w:gridCol w:w="1650"/>
        <w:gridCol w:w="2186"/>
      </w:tblGrid>
      <w:tr w:rsidR="00754CD9" w:rsidRPr="00754CD9" w:rsidTr="00754CD9">
        <w:tc>
          <w:tcPr>
            <w:tcW w:w="3431" w:type="dxa"/>
          </w:tcPr>
          <w:p w:rsidR="00754CD9" w:rsidRPr="00754CD9" w:rsidRDefault="00754CD9" w:rsidP="00754CD9">
            <w:pPr>
              <w:widowControl/>
              <w:spacing w:line="378" w:lineRule="atLeast"/>
              <w:jc w:val="center"/>
              <w:rPr>
                <w:rFonts w:ascii="仿宋_GB2312" w:eastAsia="仿宋_GB2312" w:hAnsi="仿宋_GB2312" w:cs="仿宋_GB2312" w:hint="eastAsia"/>
                <w:color w:val="212121"/>
                <w:sz w:val="32"/>
                <w:szCs w:val="32"/>
              </w:rPr>
            </w:pPr>
            <w:r w:rsidRPr="00754CD9">
              <w:rPr>
                <w:rFonts w:ascii="仿宋_GB2312" w:eastAsia="仿宋_GB2312" w:hAnsi="仿宋_GB2312" w:cs="仿宋_GB2312" w:hint="eastAsia"/>
                <w:color w:val="212121"/>
                <w:sz w:val="32"/>
                <w:szCs w:val="32"/>
              </w:rPr>
              <w:t>单位名称</w:t>
            </w:r>
          </w:p>
        </w:tc>
        <w:tc>
          <w:tcPr>
            <w:tcW w:w="1755" w:type="dxa"/>
          </w:tcPr>
          <w:p w:rsidR="00754CD9" w:rsidRPr="00754CD9" w:rsidRDefault="00754CD9" w:rsidP="00754CD9">
            <w:pPr>
              <w:widowControl/>
              <w:spacing w:line="378" w:lineRule="atLeast"/>
              <w:jc w:val="center"/>
              <w:rPr>
                <w:rFonts w:ascii="仿宋_GB2312" w:eastAsia="仿宋_GB2312" w:hAnsi="仿宋_GB2312" w:cs="仿宋_GB2312" w:hint="eastAsia"/>
                <w:color w:val="212121"/>
                <w:sz w:val="32"/>
                <w:szCs w:val="32"/>
              </w:rPr>
            </w:pPr>
            <w:r w:rsidRPr="00754CD9">
              <w:rPr>
                <w:rFonts w:ascii="仿宋_GB2312" w:eastAsia="仿宋_GB2312" w:hAnsi="仿宋_GB2312" w:cs="仿宋_GB2312" w:hint="eastAsia"/>
                <w:color w:val="212121"/>
                <w:sz w:val="32"/>
                <w:szCs w:val="32"/>
              </w:rPr>
              <w:t>单位性质</w:t>
            </w:r>
          </w:p>
        </w:tc>
        <w:tc>
          <w:tcPr>
            <w:tcW w:w="1650" w:type="dxa"/>
          </w:tcPr>
          <w:p w:rsidR="00754CD9" w:rsidRPr="00754CD9" w:rsidRDefault="00754CD9" w:rsidP="00754CD9">
            <w:pPr>
              <w:widowControl/>
              <w:spacing w:line="378" w:lineRule="atLeast"/>
              <w:jc w:val="center"/>
              <w:rPr>
                <w:rFonts w:ascii="仿宋_GB2312" w:eastAsia="仿宋_GB2312" w:hAnsi="仿宋_GB2312" w:cs="仿宋_GB2312" w:hint="eastAsia"/>
                <w:color w:val="212121"/>
                <w:sz w:val="32"/>
                <w:szCs w:val="32"/>
              </w:rPr>
            </w:pPr>
            <w:r w:rsidRPr="00754CD9">
              <w:rPr>
                <w:rFonts w:ascii="仿宋_GB2312" w:eastAsia="仿宋_GB2312" w:hAnsi="仿宋_GB2312" w:cs="仿宋_GB2312" w:hint="eastAsia"/>
                <w:color w:val="212121"/>
                <w:sz w:val="32"/>
                <w:szCs w:val="32"/>
              </w:rPr>
              <w:t>单位规格</w:t>
            </w:r>
          </w:p>
        </w:tc>
        <w:tc>
          <w:tcPr>
            <w:tcW w:w="2186" w:type="dxa"/>
          </w:tcPr>
          <w:p w:rsidR="00754CD9" w:rsidRPr="00754CD9" w:rsidRDefault="00754CD9" w:rsidP="00754CD9">
            <w:pPr>
              <w:widowControl/>
              <w:spacing w:line="378" w:lineRule="atLeast"/>
              <w:jc w:val="center"/>
              <w:rPr>
                <w:rFonts w:ascii="仿宋_GB2312" w:eastAsia="仿宋_GB2312" w:hAnsi="仿宋_GB2312" w:cs="仿宋_GB2312" w:hint="eastAsia"/>
                <w:color w:val="212121"/>
                <w:sz w:val="32"/>
                <w:szCs w:val="32"/>
              </w:rPr>
            </w:pPr>
            <w:r w:rsidRPr="00754CD9">
              <w:rPr>
                <w:rFonts w:ascii="仿宋_GB2312" w:eastAsia="仿宋_GB2312" w:hAnsi="仿宋_GB2312" w:cs="仿宋_GB2312" w:hint="eastAsia"/>
                <w:color w:val="212121"/>
                <w:sz w:val="32"/>
                <w:szCs w:val="32"/>
              </w:rPr>
              <w:t>经费保障形式</w:t>
            </w:r>
          </w:p>
        </w:tc>
      </w:tr>
      <w:tr w:rsidR="00754CD9" w:rsidRPr="00754CD9" w:rsidTr="00754CD9">
        <w:tc>
          <w:tcPr>
            <w:tcW w:w="3431" w:type="dxa"/>
          </w:tcPr>
          <w:p w:rsidR="00754CD9" w:rsidRPr="00754CD9" w:rsidRDefault="00754CD9" w:rsidP="00754CD9">
            <w:pPr>
              <w:widowControl/>
              <w:spacing w:line="378" w:lineRule="atLeast"/>
              <w:jc w:val="left"/>
              <w:rPr>
                <w:rFonts w:ascii="仿宋_GB2312" w:eastAsia="仿宋_GB2312" w:hAnsi="仿宋_GB2312" w:cs="仿宋_GB2312" w:hint="eastAsia"/>
                <w:color w:val="212121"/>
                <w:sz w:val="32"/>
                <w:szCs w:val="32"/>
              </w:rPr>
            </w:pPr>
            <w:r w:rsidRPr="00754CD9">
              <w:rPr>
                <w:rFonts w:ascii="仿宋_GB2312" w:eastAsia="仿宋_GB2312" w:hAnsi="仿宋_GB2312" w:cs="仿宋_GB2312" w:hint="eastAsia"/>
                <w:color w:val="212121"/>
                <w:sz w:val="32"/>
                <w:szCs w:val="32"/>
              </w:rPr>
              <w:t>综合股</w:t>
            </w:r>
          </w:p>
        </w:tc>
        <w:tc>
          <w:tcPr>
            <w:tcW w:w="1755" w:type="dxa"/>
          </w:tcPr>
          <w:p w:rsidR="00754CD9" w:rsidRPr="00754CD9" w:rsidRDefault="00754CD9" w:rsidP="00754CD9">
            <w:pPr>
              <w:widowControl/>
              <w:spacing w:line="378" w:lineRule="atLeast"/>
              <w:jc w:val="center"/>
              <w:rPr>
                <w:rFonts w:ascii="仿宋_GB2312" w:eastAsia="仿宋_GB2312" w:hAnsi="仿宋_GB2312" w:cs="仿宋_GB2312" w:hint="eastAsia"/>
                <w:color w:val="212121"/>
                <w:sz w:val="32"/>
                <w:szCs w:val="32"/>
              </w:rPr>
            </w:pPr>
            <w:r w:rsidRPr="00754CD9">
              <w:rPr>
                <w:rFonts w:ascii="仿宋_GB2312" w:eastAsia="仿宋_GB2312" w:hAnsi="仿宋_GB2312" w:cs="仿宋_GB2312" w:hint="eastAsia"/>
                <w:color w:val="212121"/>
                <w:sz w:val="32"/>
                <w:szCs w:val="32"/>
              </w:rPr>
              <w:t>行政</w:t>
            </w:r>
          </w:p>
        </w:tc>
        <w:tc>
          <w:tcPr>
            <w:tcW w:w="1650" w:type="dxa"/>
          </w:tcPr>
          <w:p w:rsidR="00754CD9" w:rsidRPr="00754CD9" w:rsidRDefault="00754CD9" w:rsidP="00754CD9">
            <w:pPr>
              <w:widowControl/>
              <w:spacing w:line="378" w:lineRule="atLeast"/>
              <w:jc w:val="center"/>
              <w:rPr>
                <w:rFonts w:ascii="仿宋_GB2312" w:eastAsia="仿宋_GB2312" w:hAnsi="仿宋_GB2312" w:cs="仿宋_GB2312" w:hint="eastAsia"/>
                <w:color w:val="212121"/>
                <w:sz w:val="32"/>
                <w:szCs w:val="32"/>
              </w:rPr>
            </w:pPr>
            <w:r w:rsidRPr="00754CD9">
              <w:rPr>
                <w:rFonts w:ascii="仿宋_GB2312" w:eastAsia="仿宋_GB2312" w:hAnsi="仿宋_GB2312" w:cs="仿宋_GB2312" w:hint="eastAsia"/>
                <w:color w:val="212121"/>
                <w:sz w:val="32"/>
                <w:szCs w:val="32"/>
              </w:rPr>
              <w:t>正股级</w:t>
            </w:r>
          </w:p>
        </w:tc>
        <w:tc>
          <w:tcPr>
            <w:tcW w:w="2186" w:type="dxa"/>
          </w:tcPr>
          <w:p w:rsidR="00754CD9" w:rsidRPr="00754CD9" w:rsidRDefault="00754CD9" w:rsidP="00754CD9">
            <w:pPr>
              <w:widowControl/>
              <w:spacing w:line="378" w:lineRule="atLeast"/>
              <w:jc w:val="center"/>
              <w:rPr>
                <w:rFonts w:ascii="仿宋_GB2312" w:eastAsia="仿宋_GB2312" w:hAnsi="仿宋_GB2312" w:cs="仿宋_GB2312" w:hint="eastAsia"/>
                <w:color w:val="212121"/>
                <w:sz w:val="32"/>
                <w:szCs w:val="32"/>
              </w:rPr>
            </w:pPr>
            <w:r w:rsidRPr="00754CD9">
              <w:rPr>
                <w:rFonts w:ascii="仿宋_GB2312" w:eastAsia="仿宋_GB2312" w:hAnsi="仿宋_GB2312" w:cs="仿宋_GB2312" w:hint="eastAsia"/>
                <w:color w:val="212121"/>
                <w:sz w:val="32"/>
                <w:szCs w:val="32"/>
              </w:rPr>
              <w:t>财政拨款</w:t>
            </w:r>
          </w:p>
        </w:tc>
      </w:tr>
      <w:tr w:rsidR="00754CD9" w:rsidRPr="00754CD9" w:rsidTr="00754CD9">
        <w:tc>
          <w:tcPr>
            <w:tcW w:w="3431" w:type="dxa"/>
          </w:tcPr>
          <w:p w:rsidR="00754CD9" w:rsidRPr="00754CD9" w:rsidRDefault="00754CD9" w:rsidP="00754CD9">
            <w:pPr>
              <w:widowControl/>
              <w:spacing w:line="378" w:lineRule="atLeast"/>
              <w:jc w:val="left"/>
              <w:rPr>
                <w:rFonts w:ascii="仿宋_GB2312" w:eastAsia="仿宋_GB2312" w:hAnsi="仿宋_GB2312" w:cs="仿宋_GB2312" w:hint="eastAsia"/>
                <w:color w:val="212121"/>
                <w:sz w:val="32"/>
                <w:szCs w:val="32"/>
              </w:rPr>
            </w:pPr>
            <w:r w:rsidRPr="00754CD9">
              <w:rPr>
                <w:rFonts w:ascii="仿宋_GB2312" w:eastAsia="仿宋_GB2312" w:hAnsi="仿宋_GB2312" w:cs="仿宋_GB2312" w:hint="eastAsia"/>
                <w:color w:val="212121"/>
                <w:sz w:val="32"/>
                <w:szCs w:val="32"/>
              </w:rPr>
              <w:t>机构编制管理股</w:t>
            </w:r>
          </w:p>
        </w:tc>
        <w:tc>
          <w:tcPr>
            <w:tcW w:w="1755" w:type="dxa"/>
          </w:tcPr>
          <w:p w:rsidR="00754CD9" w:rsidRPr="00754CD9" w:rsidRDefault="00754CD9" w:rsidP="00754CD9">
            <w:pPr>
              <w:widowControl/>
              <w:spacing w:line="378" w:lineRule="atLeast"/>
              <w:jc w:val="center"/>
              <w:rPr>
                <w:rFonts w:ascii="仿宋_GB2312" w:eastAsia="仿宋_GB2312" w:hAnsi="仿宋_GB2312" w:cs="仿宋_GB2312" w:hint="eastAsia"/>
                <w:color w:val="212121"/>
                <w:sz w:val="32"/>
                <w:szCs w:val="32"/>
              </w:rPr>
            </w:pPr>
            <w:r w:rsidRPr="00754CD9">
              <w:rPr>
                <w:rFonts w:ascii="仿宋_GB2312" w:eastAsia="仿宋_GB2312" w:hAnsi="仿宋_GB2312" w:cs="仿宋_GB2312" w:hint="eastAsia"/>
                <w:color w:val="212121"/>
                <w:sz w:val="32"/>
                <w:szCs w:val="32"/>
              </w:rPr>
              <w:t>行政</w:t>
            </w:r>
          </w:p>
        </w:tc>
        <w:tc>
          <w:tcPr>
            <w:tcW w:w="1650" w:type="dxa"/>
          </w:tcPr>
          <w:p w:rsidR="00754CD9" w:rsidRPr="00754CD9" w:rsidRDefault="00754CD9" w:rsidP="00754CD9">
            <w:pPr>
              <w:widowControl/>
              <w:spacing w:line="378" w:lineRule="atLeast"/>
              <w:jc w:val="center"/>
              <w:rPr>
                <w:rFonts w:ascii="仿宋_GB2312" w:eastAsia="仿宋_GB2312" w:hAnsi="仿宋_GB2312" w:cs="仿宋_GB2312" w:hint="eastAsia"/>
                <w:color w:val="212121"/>
                <w:sz w:val="32"/>
                <w:szCs w:val="32"/>
              </w:rPr>
            </w:pPr>
            <w:r w:rsidRPr="00754CD9">
              <w:rPr>
                <w:rFonts w:ascii="仿宋_GB2312" w:eastAsia="仿宋_GB2312" w:hAnsi="仿宋_GB2312" w:cs="仿宋_GB2312" w:hint="eastAsia"/>
                <w:color w:val="212121"/>
                <w:sz w:val="32"/>
                <w:szCs w:val="32"/>
              </w:rPr>
              <w:t>正股级</w:t>
            </w:r>
          </w:p>
        </w:tc>
        <w:tc>
          <w:tcPr>
            <w:tcW w:w="2186" w:type="dxa"/>
          </w:tcPr>
          <w:p w:rsidR="00754CD9" w:rsidRPr="00754CD9" w:rsidRDefault="00754CD9" w:rsidP="00754CD9">
            <w:pPr>
              <w:widowControl/>
              <w:spacing w:line="378" w:lineRule="atLeast"/>
              <w:jc w:val="center"/>
              <w:rPr>
                <w:rFonts w:ascii="仿宋_GB2312" w:eastAsia="仿宋_GB2312" w:hAnsi="仿宋_GB2312" w:cs="仿宋_GB2312" w:hint="eastAsia"/>
                <w:color w:val="212121"/>
                <w:sz w:val="32"/>
                <w:szCs w:val="32"/>
              </w:rPr>
            </w:pPr>
            <w:r w:rsidRPr="00754CD9">
              <w:rPr>
                <w:rFonts w:ascii="仿宋_GB2312" w:eastAsia="仿宋_GB2312" w:hAnsi="仿宋_GB2312" w:cs="仿宋_GB2312" w:hint="eastAsia"/>
                <w:color w:val="212121"/>
                <w:sz w:val="32"/>
                <w:szCs w:val="32"/>
              </w:rPr>
              <w:t>财政拨款</w:t>
            </w:r>
          </w:p>
        </w:tc>
      </w:tr>
      <w:tr w:rsidR="00754CD9" w:rsidRPr="00754CD9" w:rsidTr="00754CD9">
        <w:tc>
          <w:tcPr>
            <w:tcW w:w="3431" w:type="dxa"/>
          </w:tcPr>
          <w:p w:rsidR="00754CD9" w:rsidRPr="00754CD9" w:rsidRDefault="00754CD9" w:rsidP="00754CD9">
            <w:pPr>
              <w:widowControl/>
              <w:spacing w:line="378" w:lineRule="atLeast"/>
              <w:jc w:val="left"/>
              <w:rPr>
                <w:rFonts w:ascii="仿宋_GB2312" w:eastAsia="仿宋_GB2312" w:hAnsi="仿宋_GB2312" w:cs="仿宋_GB2312" w:hint="eastAsia"/>
                <w:color w:val="212121"/>
                <w:sz w:val="32"/>
                <w:szCs w:val="32"/>
              </w:rPr>
            </w:pPr>
            <w:r w:rsidRPr="00754CD9">
              <w:rPr>
                <w:rFonts w:ascii="仿宋_GB2312" w:eastAsia="仿宋_GB2312" w:hAnsi="仿宋_GB2312" w:cs="仿宋_GB2312" w:hint="eastAsia"/>
                <w:color w:val="212121"/>
                <w:sz w:val="32"/>
                <w:szCs w:val="32"/>
              </w:rPr>
              <w:t>行政审批制度改革股</w:t>
            </w:r>
          </w:p>
        </w:tc>
        <w:tc>
          <w:tcPr>
            <w:tcW w:w="1755" w:type="dxa"/>
          </w:tcPr>
          <w:p w:rsidR="00754CD9" w:rsidRPr="00754CD9" w:rsidRDefault="00754CD9" w:rsidP="00754CD9">
            <w:pPr>
              <w:widowControl/>
              <w:spacing w:line="378" w:lineRule="atLeast"/>
              <w:jc w:val="center"/>
              <w:rPr>
                <w:rFonts w:ascii="仿宋_GB2312" w:eastAsia="仿宋_GB2312" w:hAnsi="仿宋_GB2312" w:cs="仿宋_GB2312" w:hint="eastAsia"/>
                <w:color w:val="212121"/>
                <w:sz w:val="32"/>
                <w:szCs w:val="32"/>
              </w:rPr>
            </w:pPr>
            <w:r w:rsidRPr="00754CD9">
              <w:rPr>
                <w:rFonts w:ascii="仿宋_GB2312" w:eastAsia="仿宋_GB2312" w:hAnsi="仿宋_GB2312" w:cs="仿宋_GB2312" w:hint="eastAsia"/>
                <w:color w:val="212121"/>
                <w:sz w:val="32"/>
                <w:szCs w:val="32"/>
              </w:rPr>
              <w:t>行政</w:t>
            </w:r>
          </w:p>
        </w:tc>
        <w:tc>
          <w:tcPr>
            <w:tcW w:w="1650" w:type="dxa"/>
          </w:tcPr>
          <w:p w:rsidR="00754CD9" w:rsidRPr="00754CD9" w:rsidRDefault="00754CD9" w:rsidP="00754CD9">
            <w:pPr>
              <w:widowControl/>
              <w:spacing w:line="378" w:lineRule="atLeast"/>
              <w:jc w:val="center"/>
              <w:rPr>
                <w:rFonts w:ascii="仿宋_GB2312" w:eastAsia="仿宋_GB2312" w:hAnsi="仿宋_GB2312" w:cs="仿宋_GB2312" w:hint="eastAsia"/>
                <w:color w:val="212121"/>
                <w:sz w:val="32"/>
                <w:szCs w:val="32"/>
              </w:rPr>
            </w:pPr>
            <w:r w:rsidRPr="00754CD9">
              <w:rPr>
                <w:rFonts w:ascii="仿宋_GB2312" w:eastAsia="仿宋_GB2312" w:hAnsi="仿宋_GB2312" w:cs="仿宋_GB2312" w:hint="eastAsia"/>
                <w:color w:val="212121"/>
                <w:sz w:val="32"/>
                <w:szCs w:val="32"/>
              </w:rPr>
              <w:t>正股级</w:t>
            </w:r>
          </w:p>
        </w:tc>
        <w:tc>
          <w:tcPr>
            <w:tcW w:w="2186" w:type="dxa"/>
          </w:tcPr>
          <w:p w:rsidR="00754CD9" w:rsidRPr="00754CD9" w:rsidRDefault="00754CD9" w:rsidP="00754CD9">
            <w:pPr>
              <w:widowControl/>
              <w:spacing w:line="378" w:lineRule="atLeast"/>
              <w:jc w:val="center"/>
              <w:rPr>
                <w:rFonts w:ascii="仿宋_GB2312" w:eastAsia="仿宋_GB2312" w:hAnsi="仿宋_GB2312" w:cs="仿宋_GB2312" w:hint="eastAsia"/>
                <w:color w:val="212121"/>
                <w:sz w:val="32"/>
                <w:szCs w:val="32"/>
              </w:rPr>
            </w:pPr>
            <w:r w:rsidRPr="00754CD9">
              <w:rPr>
                <w:rFonts w:ascii="仿宋_GB2312" w:eastAsia="仿宋_GB2312" w:hAnsi="仿宋_GB2312" w:cs="仿宋_GB2312" w:hint="eastAsia"/>
                <w:color w:val="212121"/>
                <w:sz w:val="32"/>
                <w:szCs w:val="32"/>
              </w:rPr>
              <w:t>财政拨款</w:t>
            </w:r>
          </w:p>
        </w:tc>
      </w:tr>
      <w:tr w:rsidR="00754CD9" w:rsidRPr="00754CD9" w:rsidTr="00754CD9">
        <w:tc>
          <w:tcPr>
            <w:tcW w:w="3431" w:type="dxa"/>
          </w:tcPr>
          <w:p w:rsidR="00754CD9" w:rsidRPr="00754CD9" w:rsidRDefault="00754CD9" w:rsidP="00754CD9">
            <w:pPr>
              <w:widowControl/>
              <w:spacing w:line="378" w:lineRule="atLeast"/>
              <w:jc w:val="left"/>
              <w:rPr>
                <w:rFonts w:ascii="仿宋_GB2312" w:eastAsia="仿宋_GB2312" w:hAnsi="仿宋_GB2312" w:cs="仿宋_GB2312" w:hint="eastAsia"/>
                <w:color w:val="212121"/>
                <w:sz w:val="32"/>
                <w:szCs w:val="32"/>
              </w:rPr>
            </w:pPr>
            <w:r w:rsidRPr="00754CD9">
              <w:rPr>
                <w:rFonts w:ascii="仿宋_GB2312" w:eastAsia="仿宋_GB2312" w:hAnsi="仿宋_GB2312" w:cs="仿宋_GB2312" w:hint="eastAsia"/>
                <w:color w:val="212121"/>
                <w:sz w:val="32"/>
                <w:szCs w:val="32"/>
              </w:rPr>
              <w:t>事业单位登记管理局</w:t>
            </w:r>
          </w:p>
        </w:tc>
        <w:tc>
          <w:tcPr>
            <w:tcW w:w="1755" w:type="dxa"/>
          </w:tcPr>
          <w:p w:rsidR="00754CD9" w:rsidRPr="00754CD9" w:rsidRDefault="00754CD9" w:rsidP="00754CD9">
            <w:pPr>
              <w:widowControl/>
              <w:spacing w:line="378" w:lineRule="atLeast"/>
              <w:jc w:val="center"/>
              <w:rPr>
                <w:rFonts w:ascii="仿宋_GB2312" w:eastAsia="仿宋_GB2312" w:hAnsi="仿宋_GB2312" w:cs="仿宋_GB2312" w:hint="eastAsia"/>
                <w:color w:val="212121"/>
                <w:sz w:val="32"/>
                <w:szCs w:val="32"/>
              </w:rPr>
            </w:pPr>
            <w:r w:rsidRPr="00754CD9">
              <w:rPr>
                <w:rFonts w:ascii="仿宋_GB2312" w:eastAsia="仿宋_GB2312" w:hAnsi="仿宋_GB2312" w:cs="仿宋_GB2312" w:hint="eastAsia"/>
                <w:color w:val="212121"/>
                <w:sz w:val="32"/>
                <w:szCs w:val="32"/>
              </w:rPr>
              <w:t>参公</w:t>
            </w:r>
          </w:p>
        </w:tc>
        <w:tc>
          <w:tcPr>
            <w:tcW w:w="1650" w:type="dxa"/>
          </w:tcPr>
          <w:p w:rsidR="00754CD9" w:rsidRPr="00754CD9" w:rsidRDefault="00754CD9" w:rsidP="00754CD9">
            <w:pPr>
              <w:widowControl/>
              <w:spacing w:line="378" w:lineRule="atLeast"/>
              <w:jc w:val="center"/>
              <w:rPr>
                <w:rFonts w:ascii="仿宋_GB2312" w:eastAsia="仿宋_GB2312" w:hAnsi="仿宋_GB2312" w:cs="仿宋_GB2312" w:hint="eastAsia"/>
                <w:color w:val="212121"/>
                <w:sz w:val="32"/>
                <w:szCs w:val="32"/>
              </w:rPr>
            </w:pPr>
            <w:r w:rsidRPr="00754CD9">
              <w:rPr>
                <w:rFonts w:ascii="仿宋_GB2312" w:eastAsia="仿宋_GB2312" w:hAnsi="仿宋_GB2312" w:cs="仿宋_GB2312" w:hint="eastAsia"/>
                <w:color w:val="212121"/>
                <w:sz w:val="32"/>
                <w:szCs w:val="32"/>
              </w:rPr>
              <w:t>副科级</w:t>
            </w:r>
          </w:p>
        </w:tc>
        <w:tc>
          <w:tcPr>
            <w:tcW w:w="2186" w:type="dxa"/>
          </w:tcPr>
          <w:p w:rsidR="00754CD9" w:rsidRPr="00754CD9" w:rsidRDefault="00754CD9" w:rsidP="00754CD9">
            <w:pPr>
              <w:widowControl/>
              <w:spacing w:line="378" w:lineRule="atLeast"/>
              <w:jc w:val="center"/>
              <w:rPr>
                <w:rFonts w:ascii="仿宋_GB2312" w:eastAsia="仿宋_GB2312" w:hAnsi="仿宋_GB2312" w:cs="仿宋_GB2312" w:hint="eastAsia"/>
                <w:color w:val="212121"/>
                <w:sz w:val="32"/>
                <w:szCs w:val="32"/>
              </w:rPr>
            </w:pPr>
            <w:r w:rsidRPr="00754CD9">
              <w:rPr>
                <w:rFonts w:ascii="仿宋_GB2312" w:eastAsia="仿宋_GB2312" w:hAnsi="仿宋_GB2312" w:cs="仿宋_GB2312" w:hint="eastAsia"/>
                <w:color w:val="212121"/>
                <w:sz w:val="32"/>
                <w:szCs w:val="32"/>
              </w:rPr>
              <w:t>财政拨款</w:t>
            </w:r>
          </w:p>
        </w:tc>
      </w:tr>
    </w:tbl>
    <w:p w:rsidR="00754CD9" w:rsidRDefault="00754CD9">
      <w:pPr>
        <w:widowControl/>
        <w:shd w:val="clear" w:color="auto" w:fill="FFFFFF"/>
        <w:spacing w:line="378" w:lineRule="atLeast"/>
        <w:ind w:firstLine="497"/>
        <w:jc w:val="left"/>
        <w:rPr>
          <w:rFonts w:ascii="仿宋_GB2312" w:eastAsia="仿宋_GB2312" w:hAnsi="仿宋_GB2312" w:cs="仿宋_GB2312" w:hint="eastAsia"/>
          <w:color w:val="212121"/>
          <w:sz w:val="32"/>
          <w:szCs w:val="32"/>
        </w:rPr>
      </w:pPr>
    </w:p>
    <w:p w:rsidR="00754CD9" w:rsidRDefault="00754CD9">
      <w:pPr>
        <w:widowControl/>
        <w:shd w:val="clear" w:color="auto" w:fill="FFFFFF"/>
        <w:spacing w:line="560" w:lineRule="atLeast"/>
        <w:jc w:val="left"/>
        <w:rPr>
          <w:rFonts w:ascii="仿宋_GB2312" w:eastAsia="仿宋_GB2312" w:hAnsi="仿宋_GB2312" w:cs="仿宋_GB2312" w:hint="eastAsia"/>
          <w:color w:val="212121"/>
          <w:kern w:val="0"/>
          <w:sz w:val="32"/>
          <w:szCs w:val="32"/>
        </w:rPr>
      </w:pPr>
      <w:r>
        <w:rPr>
          <w:rFonts w:ascii="仿宋_GB2312" w:eastAsia="仿宋_GB2312" w:hAnsi="仿宋_GB2312" w:cs="仿宋_GB2312" w:hint="eastAsia"/>
          <w:color w:val="212121"/>
          <w:kern w:val="0"/>
          <w:sz w:val="32"/>
          <w:szCs w:val="32"/>
        </w:rPr>
        <w:t xml:space="preserve">　 </w:t>
      </w:r>
      <w:r>
        <w:rPr>
          <w:rFonts w:ascii="楷体_GB2312" w:eastAsia="楷体_GB2312" w:hAnsi="楷体_GB2312" w:cs="楷体_GB2312" w:hint="eastAsia"/>
          <w:b/>
          <w:bCs/>
          <w:color w:val="212121"/>
          <w:kern w:val="0"/>
          <w:sz w:val="32"/>
          <w:szCs w:val="32"/>
        </w:rPr>
        <w:t>（三）部门预算单位构成</w:t>
      </w:r>
    </w:p>
    <w:p w:rsidR="00754CD9" w:rsidRDefault="00754CD9">
      <w:pPr>
        <w:widowControl/>
        <w:shd w:val="clear" w:color="auto" w:fill="FFFFFF"/>
        <w:spacing w:line="560" w:lineRule="atLeast"/>
        <w:ind w:firstLine="560"/>
        <w:jc w:val="left"/>
        <w:rPr>
          <w:rFonts w:ascii="仿宋_GB2312" w:eastAsia="仿宋_GB2312" w:hAnsi="仿宋_GB2312" w:cs="仿宋_GB2312" w:hint="eastAsia"/>
          <w:color w:val="212121"/>
          <w:kern w:val="0"/>
          <w:sz w:val="32"/>
          <w:szCs w:val="32"/>
        </w:rPr>
      </w:pPr>
      <w:r>
        <w:rPr>
          <w:rFonts w:ascii="仿宋_GB2312" w:eastAsia="仿宋_GB2312" w:hAnsi="仿宋_GB2312" w:cs="仿宋_GB2312" w:hint="eastAsia"/>
          <w:color w:val="212121"/>
          <w:sz w:val="32"/>
          <w:szCs w:val="32"/>
        </w:rPr>
        <w:t>围场县编办预算单位的构成为本级本部门</w:t>
      </w:r>
    </w:p>
    <w:p w:rsidR="00754CD9" w:rsidRDefault="00754CD9">
      <w:pPr>
        <w:numPr>
          <w:ilvl w:val="0"/>
          <w:numId w:val="1"/>
        </w:numPr>
        <w:spacing w:line="50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部门预算安排总体情况</w:t>
      </w:r>
    </w:p>
    <w:p w:rsidR="00754CD9" w:rsidRDefault="00754CD9">
      <w:pPr>
        <w:spacing w:line="500" w:lineRule="exact"/>
        <w:rPr>
          <w:rFonts w:ascii="黑体" w:eastAsia="黑体" w:hAnsi="黑体" w:cs="黑体" w:hint="eastAsia"/>
          <w:sz w:val="32"/>
          <w:szCs w:val="32"/>
        </w:rPr>
      </w:pP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按照预算管理有关规定，目前我县部门预算的编制执行综合预算制度，即全部收入和支出都反映在预算中，围场县编办的收支包含在部门预算中：</w:t>
      </w:r>
    </w:p>
    <w:p w:rsidR="00754CD9" w:rsidRDefault="00754CD9" w:rsidP="00EA12B0">
      <w:pPr>
        <w:numPr>
          <w:ilvl w:val="0"/>
          <w:numId w:val="2"/>
        </w:numPr>
        <w:spacing w:line="500" w:lineRule="exact"/>
        <w:ind w:firstLineChars="200" w:firstLine="640"/>
        <w:rPr>
          <w:rFonts w:ascii="楷体_GB2312" w:eastAsia="楷体_GB2312" w:hAnsi="楷体_GB2312" w:cs="楷体_GB2312" w:hint="eastAsia"/>
          <w:b/>
          <w:bCs/>
          <w:sz w:val="32"/>
          <w:szCs w:val="32"/>
        </w:rPr>
      </w:pPr>
      <w:r>
        <w:rPr>
          <w:rFonts w:ascii="楷体_GB2312" w:eastAsia="楷体_GB2312" w:hAnsi="楷体_GB2312" w:cs="楷体_GB2312" w:hint="eastAsia"/>
          <w:b/>
          <w:bCs/>
          <w:sz w:val="32"/>
          <w:szCs w:val="32"/>
        </w:rPr>
        <w:t>收入说明</w:t>
      </w:r>
    </w:p>
    <w:p w:rsidR="00754CD9" w:rsidRDefault="00754CD9">
      <w:pPr>
        <w:spacing w:line="5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反映本部门当年全部收入，围场县编办2018年预算收入合计为137.44万元，其中：财政拨款收入137.44万元，上级补助收入0万元，事业收入 0 万元，其他收入 0 万元。</w:t>
      </w:r>
    </w:p>
    <w:p w:rsidR="00754CD9" w:rsidRDefault="00754CD9" w:rsidP="004D48A8">
      <w:pPr>
        <w:numPr>
          <w:ilvl w:val="0"/>
          <w:numId w:val="2"/>
        </w:numPr>
        <w:spacing w:line="500" w:lineRule="exact"/>
        <w:ind w:firstLineChars="200" w:firstLine="640"/>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支出说明</w:t>
      </w:r>
    </w:p>
    <w:p w:rsidR="00754CD9" w:rsidRDefault="00754CD9" w:rsidP="00EA12B0">
      <w:pPr>
        <w:spacing w:line="500" w:lineRule="exact"/>
        <w:ind w:leftChars="200" w:left="420"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收入预算总表支出栏、基本支出表、项目支出表按经济分类和支出功能分类科目反映围场县编办年度部门预算中支出预算的总体情况，2018年本年支出合计137.44万元，其中：基本支出118.24万元，项目支出19.2万元，上缴上级支出0万元，对附属单位补助支出0万元。</w:t>
      </w:r>
    </w:p>
    <w:p w:rsidR="00754CD9" w:rsidRDefault="00754CD9" w:rsidP="004D48A8">
      <w:pPr>
        <w:numPr>
          <w:ilvl w:val="0"/>
          <w:numId w:val="2"/>
        </w:numPr>
        <w:spacing w:line="500" w:lineRule="exact"/>
        <w:ind w:firstLineChars="200" w:firstLine="640"/>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比上年增减情况</w:t>
      </w:r>
    </w:p>
    <w:p w:rsidR="00754CD9" w:rsidRDefault="00754CD9" w:rsidP="00EA12B0">
      <w:pPr>
        <w:spacing w:line="500" w:lineRule="exact"/>
        <w:ind w:leftChars="200" w:left="420"/>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2018年，本部门预算收支安排137.44万元，比2017年增加42.34万元，增加44%，其中，基本支出较2017年增加36.34万元，项目支出较2017年增加6万元，增加的主要原因是：人员增资和因工作需要增加的行政审批制度改革工作专项业务费。</w:t>
      </w:r>
    </w:p>
    <w:p w:rsidR="00754CD9" w:rsidRDefault="00754CD9" w:rsidP="00EA12B0">
      <w:pPr>
        <w:spacing w:line="500" w:lineRule="exact"/>
        <w:ind w:leftChars="200" w:left="420"/>
        <w:rPr>
          <w:rFonts w:ascii="楷体_GB2312" w:eastAsia="楷体_GB2312" w:hAnsi="楷体_GB2312" w:cs="楷体_GB2312" w:hint="eastAsia"/>
          <w:b/>
          <w:bCs/>
          <w:sz w:val="32"/>
          <w:szCs w:val="32"/>
        </w:rPr>
      </w:pPr>
      <w:r>
        <w:rPr>
          <w:rFonts w:ascii="楷体_GB2312" w:eastAsia="楷体_GB2312" w:hAnsi="楷体_GB2312" w:cs="楷体_GB2312" w:hint="eastAsia"/>
          <w:b/>
          <w:bCs/>
          <w:sz w:val="32"/>
          <w:szCs w:val="32"/>
        </w:rPr>
        <w:t>三、2018年机关运行经费安排情况</w:t>
      </w:r>
    </w:p>
    <w:p w:rsidR="00754CD9" w:rsidRDefault="00754CD9">
      <w:pPr>
        <w:widowControl/>
        <w:spacing w:line="500" w:lineRule="exact"/>
        <w:ind w:firstLineChars="200" w:firstLine="640"/>
        <w:jc w:val="left"/>
        <w:rPr>
          <w:rFonts w:ascii="仿宋_GB2312" w:eastAsia="仿宋_GB2312" w:hAnsi="仿宋_GB2312" w:cs="仿宋_GB2312" w:hint="eastAsia"/>
          <w:kern w:val="0"/>
          <w:sz w:val="32"/>
          <w:szCs w:val="32"/>
        </w:rPr>
      </w:pPr>
      <w:r>
        <w:rPr>
          <w:rFonts w:ascii="仿宋_GB2312" w:eastAsia="仿宋_GB2312" w:hAnsi="仿宋_GB2312" w:cs="仿宋_GB2312" w:hint="eastAsia"/>
          <w:sz w:val="32"/>
          <w:szCs w:val="32"/>
        </w:rPr>
        <w:t>围场县编办2018年度</w:t>
      </w:r>
      <w:r>
        <w:rPr>
          <w:rFonts w:ascii="仿宋_GB2312" w:eastAsia="仿宋_GB2312" w:hAnsi="仿宋_GB2312" w:cs="仿宋_GB2312" w:hint="eastAsia"/>
          <w:kern w:val="0"/>
          <w:sz w:val="32"/>
          <w:szCs w:val="32"/>
        </w:rPr>
        <w:t>机关运行经费预算安排</w:t>
      </w:r>
      <w:r>
        <w:rPr>
          <w:rFonts w:ascii="仿宋_GB2312" w:eastAsia="仿宋_GB2312" w:hAnsi="仿宋_GB2312" w:cs="仿宋_GB2312" w:hint="eastAsia"/>
          <w:sz w:val="32"/>
          <w:szCs w:val="32"/>
        </w:rPr>
        <w:t xml:space="preserve"> 20.40 万元</w:t>
      </w:r>
      <w:r>
        <w:rPr>
          <w:rFonts w:ascii="仿宋_GB2312" w:eastAsia="仿宋_GB2312" w:hAnsi="仿宋_GB2312" w:cs="仿宋_GB2312" w:hint="eastAsia"/>
          <w:kern w:val="0"/>
          <w:sz w:val="32"/>
          <w:szCs w:val="32"/>
        </w:rPr>
        <w:t>，其中：办公及印刷费</w:t>
      </w:r>
      <w:r>
        <w:rPr>
          <w:rFonts w:ascii="仿宋_GB2312" w:eastAsia="仿宋_GB2312" w:hAnsi="仿宋_GB2312" w:cs="仿宋_GB2312" w:hint="eastAsia"/>
          <w:sz w:val="32"/>
          <w:szCs w:val="32"/>
        </w:rPr>
        <w:t xml:space="preserve"> 15.96 万元</w:t>
      </w:r>
      <w:r>
        <w:rPr>
          <w:rFonts w:ascii="仿宋_GB2312" w:eastAsia="仿宋_GB2312" w:hAnsi="仿宋_GB2312" w:cs="仿宋_GB2312" w:hint="eastAsia"/>
          <w:kern w:val="0"/>
          <w:sz w:val="32"/>
          <w:szCs w:val="32"/>
        </w:rPr>
        <w:t>、邮电费</w:t>
      </w:r>
      <w:r>
        <w:rPr>
          <w:rFonts w:ascii="仿宋_GB2312" w:eastAsia="仿宋_GB2312" w:hAnsi="仿宋_GB2312" w:cs="仿宋_GB2312" w:hint="eastAsia"/>
          <w:sz w:val="32"/>
          <w:szCs w:val="32"/>
        </w:rPr>
        <w:t xml:space="preserve"> 3.24 万元</w:t>
      </w:r>
      <w:r>
        <w:rPr>
          <w:rFonts w:ascii="仿宋_GB2312" w:eastAsia="仿宋_GB2312" w:hAnsi="仿宋_GB2312" w:cs="仿宋_GB2312" w:hint="eastAsia"/>
          <w:kern w:val="0"/>
          <w:sz w:val="32"/>
          <w:szCs w:val="32"/>
        </w:rPr>
        <w:t>、差旅费</w:t>
      </w:r>
      <w:r>
        <w:rPr>
          <w:rFonts w:ascii="仿宋_GB2312" w:eastAsia="仿宋_GB2312" w:hAnsi="仿宋_GB2312" w:cs="仿宋_GB2312" w:hint="eastAsia"/>
          <w:sz w:val="32"/>
          <w:szCs w:val="32"/>
        </w:rPr>
        <w:t xml:space="preserve"> 0.8 万元</w:t>
      </w:r>
      <w:r>
        <w:rPr>
          <w:rFonts w:ascii="仿宋_GB2312" w:eastAsia="仿宋_GB2312" w:hAnsi="仿宋_GB2312" w:cs="仿宋_GB2312" w:hint="eastAsia"/>
          <w:kern w:val="0"/>
          <w:sz w:val="32"/>
          <w:szCs w:val="32"/>
        </w:rPr>
        <w:t>、会议费</w:t>
      </w:r>
      <w:r>
        <w:rPr>
          <w:rFonts w:ascii="仿宋_GB2312" w:eastAsia="仿宋_GB2312" w:hAnsi="仿宋_GB2312" w:cs="仿宋_GB2312" w:hint="eastAsia"/>
          <w:sz w:val="32"/>
          <w:szCs w:val="32"/>
        </w:rPr>
        <w:t xml:space="preserve"> 0 万元</w:t>
      </w:r>
      <w:r>
        <w:rPr>
          <w:rFonts w:ascii="仿宋_GB2312" w:eastAsia="仿宋_GB2312" w:hAnsi="仿宋_GB2312" w:cs="仿宋_GB2312" w:hint="eastAsia"/>
          <w:kern w:val="0"/>
          <w:sz w:val="32"/>
          <w:szCs w:val="32"/>
        </w:rPr>
        <w:t>、福利费</w:t>
      </w:r>
      <w:r>
        <w:rPr>
          <w:rFonts w:ascii="仿宋_GB2312" w:eastAsia="仿宋_GB2312" w:hAnsi="仿宋_GB2312" w:cs="仿宋_GB2312" w:hint="eastAsia"/>
          <w:sz w:val="32"/>
          <w:szCs w:val="32"/>
        </w:rPr>
        <w:t xml:space="preserve"> 0 万元</w:t>
      </w:r>
      <w:r>
        <w:rPr>
          <w:rFonts w:ascii="仿宋_GB2312" w:eastAsia="仿宋_GB2312" w:hAnsi="仿宋_GB2312" w:cs="仿宋_GB2312" w:hint="eastAsia"/>
          <w:kern w:val="0"/>
          <w:sz w:val="32"/>
          <w:szCs w:val="32"/>
        </w:rPr>
        <w:t>、日常维修费</w:t>
      </w:r>
      <w:r>
        <w:rPr>
          <w:rFonts w:ascii="仿宋_GB2312" w:eastAsia="仿宋_GB2312" w:hAnsi="仿宋_GB2312" w:cs="仿宋_GB2312" w:hint="eastAsia"/>
          <w:sz w:val="32"/>
          <w:szCs w:val="32"/>
        </w:rPr>
        <w:t xml:space="preserve"> 0 万元</w:t>
      </w:r>
      <w:r>
        <w:rPr>
          <w:rFonts w:ascii="仿宋_GB2312" w:eastAsia="仿宋_GB2312" w:hAnsi="仿宋_GB2312" w:cs="仿宋_GB2312" w:hint="eastAsia"/>
          <w:kern w:val="0"/>
          <w:sz w:val="32"/>
          <w:szCs w:val="32"/>
        </w:rPr>
        <w:t>、专用材料及一般设备购置费</w:t>
      </w:r>
      <w:r>
        <w:rPr>
          <w:rFonts w:ascii="仿宋_GB2312" w:eastAsia="仿宋_GB2312" w:hAnsi="仿宋_GB2312" w:cs="仿宋_GB2312" w:hint="eastAsia"/>
          <w:sz w:val="32"/>
          <w:szCs w:val="32"/>
        </w:rPr>
        <w:t xml:space="preserve"> 0 万元</w:t>
      </w:r>
      <w:r>
        <w:rPr>
          <w:rFonts w:ascii="仿宋_GB2312" w:eastAsia="仿宋_GB2312" w:hAnsi="仿宋_GB2312" w:cs="仿宋_GB2312" w:hint="eastAsia"/>
          <w:kern w:val="0"/>
          <w:sz w:val="32"/>
          <w:szCs w:val="32"/>
        </w:rPr>
        <w:t>、办公用房水电费</w:t>
      </w:r>
      <w:r>
        <w:rPr>
          <w:rFonts w:ascii="仿宋_GB2312" w:eastAsia="仿宋_GB2312" w:hAnsi="仿宋_GB2312" w:cs="仿宋_GB2312" w:hint="eastAsia"/>
          <w:sz w:val="32"/>
          <w:szCs w:val="32"/>
        </w:rPr>
        <w:t xml:space="preserve"> 0 万</w:t>
      </w:r>
      <w:r>
        <w:rPr>
          <w:rFonts w:ascii="仿宋_GB2312" w:eastAsia="仿宋_GB2312" w:hAnsi="仿宋_GB2312" w:cs="仿宋_GB2312" w:hint="eastAsia"/>
          <w:sz w:val="32"/>
          <w:szCs w:val="32"/>
        </w:rPr>
        <w:lastRenderedPageBreak/>
        <w:t>元</w:t>
      </w:r>
      <w:r>
        <w:rPr>
          <w:rFonts w:ascii="仿宋_GB2312" w:eastAsia="仿宋_GB2312" w:hAnsi="仿宋_GB2312" w:cs="仿宋_GB2312" w:hint="eastAsia"/>
          <w:kern w:val="0"/>
          <w:sz w:val="32"/>
          <w:szCs w:val="32"/>
        </w:rPr>
        <w:t>、办公用房取暖费</w:t>
      </w:r>
      <w:r>
        <w:rPr>
          <w:rFonts w:ascii="仿宋_GB2312" w:eastAsia="仿宋_GB2312" w:hAnsi="仿宋_GB2312" w:cs="仿宋_GB2312" w:hint="eastAsia"/>
          <w:sz w:val="32"/>
          <w:szCs w:val="32"/>
        </w:rPr>
        <w:t xml:space="preserve"> 0 万元</w:t>
      </w:r>
      <w:r>
        <w:rPr>
          <w:rFonts w:ascii="仿宋_GB2312" w:eastAsia="仿宋_GB2312" w:hAnsi="仿宋_GB2312" w:cs="仿宋_GB2312" w:hint="eastAsia"/>
          <w:kern w:val="0"/>
          <w:sz w:val="32"/>
          <w:szCs w:val="32"/>
        </w:rPr>
        <w:t>、办公用房物业管理费</w:t>
      </w:r>
      <w:r>
        <w:rPr>
          <w:rFonts w:ascii="仿宋_GB2312" w:eastAsia="仿宋_GB2312" w:hAnsi="仿宋_GB2312" w:cs="仿宋_GB2312" w:hint="eastAsia"/>
          <w:sz w:val="32"/>
          <w:szCs w:val="32"/>
        </w:rPr>
        <w:t xml:space="preserve"> 0 万元</w:t>
      </w:r>
      <w:r>
        <w:rPr>
          <w:rFonts w:ascii="仿宋_GB2312" w:eastAsia="仿宋_GB2312" w:hAnsi="仿宋_GB2312" w:cs="仿宋_GB2312" w:hint="eastAsia"/>
          <w:kern w:val="0"/>
          <w:sz w:val="32"/>
          <w:szCs w:val="32"/>
        </w:rPr>
        <w:t>、公务用四运行维护费及其他费用</w:t>
      </w:r>
      <w:r>
        <w:rPr>
          <w:rFonts w:ascii="仿宋_GB2312" w:eastAsia="仿宋_GB2312" w:hAnsi="仿宋_GB2312" w:cs="仿宋_GB2312" w:hint="eastAsia"/>
          <w:sz w:val="32"/>
          <w:szCs w:val="32"/>
        </w:rPr>
        <w:t xml:space="preserve"> 0 万元，公务招待费0.4万元</w:t>
      </w:r>
      <w:r>
        <w:rPr>
          <w:rFonts w:ascii="仿宋_GB2312" w:eastAsia="仿宋_GB2312" w:hAnsi="仿宋_GB2312" w:cs="仿宋_GB2312" w:hint="eastAsia"/>
          <w:kern w:val="0"/>
          <w:sz w:val="32"/>
          <w:szCs w:val="32"/>
        </w:rPr>
        <w:t>。</w:t>
      </w:r>
    </w:p>
    <w:p w:rsidR="00754CD9" w:rsidRDefault="00754CD9">
      <w:pPr>
        <w:spacing w:line="500" w:lineRule="exact"/>
        <w:ind w:firstLineChars="200" w:firstLine="640"/>
        <w:rPr>
          <w:rFonts w:ascii="楷体_GB2312" w:eastAsia="楷体_GB2312" w:hAnsi="楷体_GB2312" w:cs="楷体_GB2312" w:hint="eastAsia"/>
          <w:b/>
          <w:bCs/>
          <w:sz w:val="32"/>
          <w:szCs w:val="32"/>
        </w:rPr>
      </w:pPr>
      <w:r>
        <w:rPr>
          <w:rFonts w:ascii="黑体" w:eastAsia="黑体" w:hAnsi="黑体" w:cs="黑体" w:hint="eastAsia"/>
          <w:sz w:val="32"/>
          <w:szCs w:val="32"/>
        </w:rPr>
        <w:t>四、财政拨款“三公”经费预算情况及增减变化原因</w:t>
      </w:r>
    </w:p>
    <w:p w:rsidR="00754CD9" w:rsidRDefault="00754CD9">
      <w:pPr>
        <w:spacing w:line="5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2018年围场县编办 “三公”经费公共预算财政拨款预算 0.4 万元，比上年增长 0 万元，同比增长 0 %。具体支出情况如下：</w:t>
      </w:r>
    </w:p>
    <w:p w:rsidR="00754CD9" w:rsidRDefault="00754CD9">
      <w:pPr>
        <w:spacing w:line="5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1、公务用车购置及运行维护费 0 万元，同比减少 0万元，同比增长0 %。①公务用车购置0万元，同比增长 0 %。②公务用车运行维护费0万元，同比增长0 %。</w:t>
      </w:r>
    </w:p>
    <w:p w:rsidR="00754CD9" w:rsidRDefault="00754CD9">
      <w:pPr>
        <w:spacing w:line="5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2、公务接待费 0.4 万元，同比增长 0 %。</w:t>
      </w:r>
    </w:p>
    <w:p w:rsidR="00754CD9" w:rsidRDefault="00754CD9">
      <w:pPr>
        <w:spacing w:line="5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3、因公出国（境）费0 万元，同比增长0 %。</w:t>
      </w:r>
    </w:p>
    <w:p w:rsidR="00754CD9" w:rsidRDefault="00754CD9">
      <w:pPr>
        <w:spacing w:line="5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我单位三公经费变动主要原因分别是：无变动 。</w:t>
      </w:r>
    </w:p>
    <w:p w:rsidR="00754CD9" w:rsidRDefault="00754CD9">
      <w:pPr>
        <w:spacing w:line="5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因公出国（境）情况:本年度组织因公出国（境）团 0 人次，参加其他单位组织的因公出国（境）团组 0 人次。</w:t>
      </w:r>
    </w:p>
    <w:p w:rsidR="00754CD9" w:rsidRDefault="00754CD9">
      <w:pPr>
        <w:spacing w:line="5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公务车辆购置及保有情况:本年购置公务用车 0 辆，年末公务用车保有量0 辆。</w:t>
      </w:r>
    </w:p>
    <w:p w:rsidR="00754CD9" w:rsidRDefault="00754CD9">
      <w:pPr>
        <w:numPr>
          <w:ilvl w:val="0"/>
          <w:numId w:val="3"/>
        </w:numPr>
        <w:spacing w:line="50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绩效预算信息</w:t>
      </w:r>
    </w:p>
    <w:p w:rsidR="00754CD9" w:rsidRDefault="00754CD9" w:rsidP="00EA12B0">
      <w:pPr>
        <w:ind w:firstLineChars="200" w:firstLine="640"/>
        <w:rPr>
          <w:rFonts w:ascii="楷体_GB2312" w:eastAsia="楷体_GB2312" w:hAnsi="楷体_GB2312" w:cs="楷体_GB2312" w:hint="eastAsia"/>
          <w:b/>
          <w:bCs/>
          <w:sz w:val="32"/>
          <w:szCs w:val="32"/>
        </w:rPr>
      </w:pPr>
      <w:r>
        <w:rPr>
          <w:rFonts w:ascii="楷体_GB2312" w:eastAsia="楷体_GB2312" w:hAnsi="楷体_GB2312" w:cs="楷体_GB2312" w:hint="eastAsia"/>
          <w:b/>
          <w:bCs/>
          <w:sz w:val="32"/>
          <w:szCs w:val="32"/>
        </w:rPr>
        <w:t>（一）总体绩效目标</w:t>
      </w:r>
    </w:p>
    <w:p w:rsidR="00754CD9" w:rsidRDefault="00754CD9">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做好行政审批制度改革。继续衔接落实好国务院、省、市政府取消、调整或下放的行政审批事项，坚持做到及时衔接，无缝对接。加强清单的动态管理，及时做好各类清单的调整完善工作。按省市要求做好其它行政审批制度改革相关工作。</w:t>
      </w:r>
    </w:p>
    <w:p w:rsidR="00754CD9" w:rsidRDefault="00754CD9">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 深化机构和行政体制改革。根据中央和省、市统一部署，特别是十九大报告中第六大部分第五小点有关“深化机构和行政体制改革”的要求，统筹考虑各类机构设置，统筹使用各类编制资源，形成科学合理的管理体制。根据各部门行政审批职责调整情况，调整行政机构职能。</w:t>
      </w:r>
    </w:p>
    <w:p w:rsidR="00754CD9" w:rsidRDefault="00754CD9">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3.做好事业单位分类批复工作。按照市编办事业单位分类批</w:t>
      </w:r>
      <w:r>
        <w:rPr>
          <w:rFonts w:ascii="仿宋_GB2312" w:eastAsia="仿宋_GB2312" w:hAnsi="仿宋_GB2312" w:cs="仿宋_GB2312" w:hint="eastAsia"/>
          <w:sz w:val="32"/>
          <w:szCs w:val="32"/>
        </w:rPr>
        <w:lastRenderedPageBreak/>
        <w:t>复要求和格式，再对全县各级各类事业单位分类情况进行梳理，参照省、市分类目录，对暂不分类的进行分类，分类明确后，下发分类批复。</w:t>
      </w:r>
    </w:p>
    <w:p w:rsidR="00754CD9" w:rsidRDefault="00754CD9">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bCs/>
          <w:sz w:val="32"/>
          <w:szCs w:val="32"/>
        </w:rPr>
        <w:t>4.继续加强机构编制管理工作。</w:t>
      </w:r>
      <w:r>
        <w:rPr>
          <w:rFonts w:ascii="仿宋_GB2312" w:eastAsia="仿宋_GB2312" w:hAnsi="仿宋_GB2312" w:cs="仿宋_GB2312" w:hint="eastAsia"/>
          <w:sz w:val="32"/>
          <w:szCs w:val="32"/>
        </w:rPr>
        <w:t>认真执行市编委《进一步加强和规范县区机构编制管理工作的通知》，严格控制机构编制总量和领导职数，采取“撤二建一”或“撤一建一”的办法解决新增设的机构。一律不再新设自收自支事业单位，严格控制将自收自支事业编制转为公益一类、公益二类。切实管好党的执政资源，采取编制使用计划管理、空编运行、消化超编人员、清理规范编外人员等措施搞好控编减编工作。</w:t>
      </w:r>
    </w:p>
    <w:p w:rsidR="00754CD9" w:rsidRDefault="00754CD9">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积极推进事业单位法人年度报告公示工作，保证事业单位及其主管部门增强对法人年度报告公示工作的重要性的认识并做到及时年检。加强事业单位法人监督管理工作，规范监督检查行为，采用“双随机、一公开”监督检查，并对检查事项及结果进行公示。</w:t>
      </w:r>
    </w:p>
    <w:p w:rsidR="00754CD9" w:rsidRDefault="00754CD9">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6.继续深入推进城市综合执法体制改革，以城市治理现代化、综合行政执法科学化为指向，科学制定方案，合理设置执法机构。</w:t>
      </w:r>
    </w:p>
    <w:p w:rsidR="00754CD9" w:rsidRDefault="00754CD9">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7.做好城市管理综合执法局、塞罕坝综合管理执法局、监察委员会的组建工作及公立医院改革县医院的改革试点工作。</w:t>
      </w:r>
    </w:p>
    <w:p w:rsidR="00754CD9" w:rsidRDefault="00754CD9">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8.做好机构编制日常性工作。根据上级部署，推进有关机构编制日常性工作，承办部门编制事项和用编申请，实时维护实名制管理系统，进一步加强编外人员管理，加强机构编制信息化安全管理。统筹使用各类编制资源，县编办平时要做好参谋，提出</w:t>
      </w:r>
      <w:r>
        <w:rPr>
          <w:rFonts w:ascii="仿宋_GB2312" w:eastAsia="仿宋_GB2312" w:hAnsi="仿宋_GB2312" w:cs="仿宋_GB2312" w:hint="eastAsia"/>
          <w:sz w:val="32"/>
          <w:szCs w:val="32"/>
        </w:rPr>
        <w:lastRenderedPageBreak/>
        <w:t>方案，服务大局。</w:t>
      </w:r>
    </w:p>
    <w:p w:rsidR="00754CD9" w:rsidRDefault="00754CD9" w:rsidP="00EA12B0">
      <w:pPr>
        <w:ind w:firstLineChars="196" w:firstLine="628"/>
        <w:rPr>
          <w:rFonts w:ascii="楷体_GB2312" w:eastAsia="楷体_GB2312" w:hAnsi="楷体_GB2312" w:cs="楷体_GB2312" w:hint="eastAsia"/>
          <w:b/>
          <w:bCs/>
          <w:sz w:val="32"/>
          <w:szCs w:val="32"/>
        </w:rPr>
      </w:pPr>
      <w:r>
        <w:rPr>
          <w:rFonts w:ascii="楷体_GB2312" w:eastAsia="楷体_GB2312" w:hAnsi="楷体_GB2312" w:cs="楷体_GB2312" w:hint="eastAsia"/>
          <w:b/>
          <w:bCs/>
          <w:sz w:val="32"/>
          <w:szCs w:val="32"/>
        </w:rPr>
        <w:t>（二）职责分类绩效目标</w:t>
      </w:r>
    </w:p>
    <w:p w:rsidR="00754CD9" w:rsidRDefault="00754CD9">
      <w:pPr>
        <w:ind w:firstLineChars="196" w:firstLine="627"/>
        <w:rPr>
          <w:rFonts w:ascii="仿宋_GB2312" w:eastAsia="仿宋_GB2312" w:hint="eastAsia"/>
          <w:sz w:val="32"/>
          <w:szCs w:val="32"/>
        </w:rPr>
      </w:pPr>
      <w:r>
        <w:rPr>
          <w:rFonts w:ascii="仿宋_GB2312" w:eastAsia="仿宋_GB2312" w:hint="eastAsia"/>
          <w:sz w:val="32"/>
          <w:szCs w:val="32"/>
        </w:rPr>
        <w:t>1、行政管理体制和机构改革绩效目标：按上级要求，推进县政府机构改革、党群政法部门体制改革；探索经济发达镇行政管理体制试点改革，深化乡镇行政体制改革；指导、协调各类功能园区管理体制机构改革；探索推进综合行政执法改革。</w:t>
      </w:r>
    </w:p>
    <w:p w:rsidR="00754CD9" w:rsidRDefault="00754CD9">
      <w:pPr>
        <w:ind w:firstLineChars="196" w:firstLine="627"/>
        <w:rPr>
          <w:rFonts w:ascii="仿宋_GB2312" w:eastAsia="仿宋_GB2312" w:hint="eastAsia"/>
          <w:sz w:val="32"/>
          <w:szCs w:val="32"/>
        </w:rPr>
      </w:pPr>
      <w:r>
        <w:rPr>
          <w:rFonts w:ascii="仿宋_GB2312" w:eastAsia="仿宋_GB2312" w:hint="eastAsia"/>
          <w:sz w:val="32"/>
          <w:szCs w:val="32"/>
        </w:rPr>
        <w:t>2、事业单位管理体制和机构改革绩效目标：按上级要求推进事业单位分类改革。</w:t>
      </w:r>
    </w:p>
    <w:p w:rsidR="00754CD9" w:rsidRDefault="00754CD9">
      <w:pPr>
        <w:ind w:firstLineChars="200" w:firstLine="640"/>
        <w:rPr>
          <w:rFonts w:ascii="仿宋_GB2312" w:eastAsia="仿宋_GB2312" w:hint="eastAsia"/>
          <w:sz w:val="32"/>
          <w:szCs w:val="32"/>
        </w:rPr>
      </w:pPr>
      <w:r>
        <w:rPr>
          <w:rFonts w:ascii="仿宋_GB2312" w:eastAsia="仿宋_GB2312" w:hint="eastAsia"/>
          <w:sz w:val="32"/>
          <w:szCs w:val="32"/>
        </w:rPr>
        <w:t>3、机构编制监管绩效目标：全面推行实名制管理和编制使用核准,及时查处机构编制违法违纪案件。</w:t>
      </w:r>
    </w:p>
    <w:p w:rsidR="00754CD9" w:rsidRDefault="00754CD9">
      <w:pPr>
        <w:ind w:firstLineChars="200" w:firstLine="640"/>
        <w:rPr>
          <w:rFonts w:ascii="仿宋_GB2312" w:eastAsia="仿宋_GB2312" w:hint="eastAsia"/>
          <w:sz w:val="32"/>
          <w:szCs w:val="32"/>
        </w:rPr>
      </w:pPr>
      <w:r>
        <w:rPr>
          <w:rFonts w:ascii="仿宋_GB2312" w:eastAsia="仿宋_GB2312" w:hint="eastAsia"/>
          <w:sz w:val="32"/>
          <w:szCs w:val="32"/>
        </w:rPr>
        <w:t>4、机构编制标准化管理绩效目标：制定适应本县发展的机关事业单位机构编制标准体系。</w:t>
      </w:r>
    </w:p>
    <w:p w:rsidR="00754CD9" w:rsidRDefault="00754CD9">
      <w:pPr>
        <w:ind w:firstLine="660"/>
        <w:rPr>
          <w:rFonts w:ascii="仿宋_GB2312" w:eastAsia="仿宋_GB2312" w:hint="eastAsia"/>
          <w:sz w:val="32"/>
          <w:szCs w:val="32"/>
        </w:rPr>
      </w:pPr>
      <w:r>
        <w:rPr>
          <w:rFonts w:ascii="仿宋_GB2312" w:eastAsia="仿宋_GB2312" w:hint="eastAsia"/>
          <w:sz w:val="32"/>
          <w:szCs w:val="32"/>
        </w:rPr>
        <w:t>5、衔接落实国务院、省、市取消、下放和调整的行政审批项目等事项绩效目标：协调和监督好各部门的衔接落实工作。</w:t>
      </w:r>
    </w:p>
    <w:p w:rsidR="00754CD9" w:rsidRDefault="00754CD9">
      <w:pPr>
        <w:ind w:firstLine="660"/>
        <w:rPr>
          <w:rFonts w:ascii="仿宋_GB2312" w:eastAsia="仿宋_GB2312"/>
          <w:sz w:val="32"/>
          <w:szCs w:val="32"/>
        </w:rPr>
      </w:pPr>
      <w:r>
        <w:rPr>
          <w:rFonts w:ascii="仿宋_GB2312" w:eastAsia="仿宋_GB2312" w:hint="eastAsia"/>
          <w:sz w:val="32"/>
          <w:szCs w:val="32"/>
        </w:rPr>
        <w:t>6、清理规范县级行政审批事项绩效目标：适时审核县级行政审批项目等事项并提出取消、下放和保留的意见；会同县政府法制办、县行政服务中心对县级行政审批项目实行目录化、动态管理。</w:t>
      </w:r>
    </w:p>
    <w:p w:rsidR="00754CD9" w:rsidRDefault="00754CD9" w:rsidP="00EA12B0">
      <w:pPr>
        <w:spacing w:line="500" w:lineRule="exact"/>
        <w:ind w:firstLineChars="200" w:firstLine="640"/>
        <w:rPr>
          <w:rFonts w:ascii="楷体_GB2312" w:eastAsia="楷体_GB2312" w:hAnsi="楷体_GB2312" w:cs="楷体_GB2312" w:hint="eastAsia"/>
          <w:b/>
          <w:bCs/>
          <w:sz w:val="32"/>
          <w:szCs w:val="32"/>
        </w:rPr>
      </w:pPr>
      <w:r>
        <w:rPr>
          <w:rFonts w:ascii="楷体_GB2312" w:eastAsia="楷体_GB2312" w:hAnsi="楷体_GB2312" w:cs="楷体_GB2312" w:hint="eastAsia"/>
          <w:b/>
          <w:bCs/>
          <w:sz w:val="32"/>
          <w:szCs w:val="32"/>
        </w:rPr>
        <w:t>（三）实现本年度规划目标的保障措施</w:t>
      </w:r>
    </w:p>
    <w:p w:rsidR="00754CD9" w:rsidRDefault="00754CD9">
      <w:pPr>
        <w:widowControl/>
        <w:spacing w:line="600" w:lineRule="exact"/>
        <w:ind w:firstLineChars="200" w:firstLine="640"/>
        <w:jc w:val="left"/>
        <w:rPr>
          <w:rFonts w:ascii="仿宋_GB2312" w:eastAsia="仿宋_GB2312" w:hint="eastAsia"/>
          <w:sz w:val="32"/>
          <w:szCs w:val="32"/>
        </w:rPr>
      </w:pPr>
      <w:r>
        <w:rPr>
          <w:rFonts w:ascii="仿宋_GB2312" w:eastAsia="仿宋_GB2312" w:hint="eastAsia"/>
          <w:sz w:val="32"/>
          <w:szCs w:val="32"/>
        </w:rPr>
        <w:t>1、在巩固以往改革成果的基础上，进一步加强领导、创新举措，精心谋划、周密组织、统筹协调、深入推进行政和事业单位管理体制改革。</w:t>
      </w:r>
    </w:p>
    <w:p w:rsidR="00754CD9" w:rsidRDefault="00754CD9">
      <w:pPr>
        <w:widowControl/>
        <w:spacing w:line="600" w:lineRule="exact"/>
        <w:ind w:firstLineChars="200" w:firstLine="640"/>
        <w:jc w:val="left"/>
        <w:rPr>
          <w:rFonts w:ascii="仿宋_GB2312" w:eastAsia="仿宋_GB2312" w:hint="eastAsia"/>
          <w:sz w:val="32"/>
          <w:szCs w:val="32"/>
        </w:rPr>
      </w:pPr>
      <w:r>
        <w:rPr>
          <w:rFonts w:ascii="仿宋_GB2312" w:eastAsia="仿宋_GB2312" w:hint="eastAsia"/>
          <w:sz w:val="32"/>
          <w:szCs w:val="32"/>
        </w:rPr>
        <w:lastRenderedPageBreak/>
        <w:t>2、参照国务院和省、市政府的有关改革工作方案，结合本县实际，研究制定本县各项工作方案，确保按规定动作完成目标任务。</w:t>
      </w:r>
    </w:p>
    <w:p w:rsidR="00754CD9" w:rsidRDefault="00754CD9">
      <w:pPr>
        <w:widowControl/>
        <w:spacing w:line="600" w:lineRule="exact"/>
        <w:ind w:firstLineChars="200" w:firstLine="640"/>
        <w:jc w:val="left"/>
        <w:rPr>
          <w:rFonts w:ascii="仿宋_GB2312" w:eastAsia="仿宋_GB2312" w:hint="eastAsia"/>
          <w:sz w:val="32"/>
          <w:szCs w:val="32"/>
        </w:rPr>
      </w:pPr>
      <w:r>
        <w:rPr>
          <w:rFonts w:ascii="仿宋_GB2312" w:eastAsia="仿宋_GB2312" w:hint="eastAsia"/>
          <w:sz w:val="32"/>
          <w:szCs w:val="32"/>
        </w:rPr>
        <w:t>3、细化具体推进举措，排出时间表和工作进度，按照职责分工不折不扣地抓好落实。</w:t>
      </w:r>
    </w:p>
    <w:p w:rsidR="00754CD9" w:rsidRDefault="00754CD9">
      <w:pPr>
        <w:widowControl/>
        <w:spacing w:line="600" w:lineRule="exact"/>
        <w:ind w:firstLineChars="200" w:firstLine="640"/>
        <w:jc w:val="left"/>
        <w:rPr>
          <w:rFonts w:ascii="宋体" w:cs="宋体"/>
          <w:kern w:val="0"/>
          <w:sz w:val="24"/>
        </w:rPr>
      </w:pPr>
      <w:r>
        <w:rPr>
          <w:rFonts w:ascii="仿宋_GB2312" w:eastAsia="仿宋_GB2312" w:hint="eastAsia"/>
          <w:sz w:val="32"/>
          <w:szCs w:val="32"/>
        </w:rPr>
        <w:t>4、与部门之间搞好协调配合，加强上下之间、横向之间的沟通交流，充分发挥各方面作用，形成合力，推进我县机构编制管理和政府职能转变工作。</w:t>
      </w:r>
    </w:p>
    <w:p w:rsidR="00754CD9" w:rsidRDefault="00754CD9">
      <w:pPr>
        <w:spacing w:line="500" w:lineRule="exact"/>
        <w:ind w:firstLineChars="200" w:firstLine="640"/>
        <w:rPr>
          <w:rFonts w:ascii="仿宋_GB2312" w:eastAsia="仿宋_GB2312" w:hAnsi="仿宋_GB2312" w:cs="仿宋_GB2312" w:hint="eastAsia"/>
          <w:sz w:val="32"/>
          <w:szCs w:val="32"/>
        </w:rPr>
      </w:pPr>
      <w:r>
        <w:rPr>
          <w:rFonts w:ascii="楷体_GB2312" w:eastAsia="楷体_GB2312" w:hAnsi="宋体" w:cs="宋体" w:hint="eastAsia"/>
          <w:kern w:val="0"/>
          <w:sz w:val="32"/>
          <w:szCs w:val="32"/>
        </w:rPr>
        <w:t>5、</w:t>
      </w:r>
      <w:r>
        <w:rPr>
          <w:rFonts w:ascii="仿宋_GB2312" w:eastAsia="仿宋_GB2312" w:hint="eastAsia"/>
          <w:sz w:val="32"/>
          <w:szCs w:val="32"/>
        </w:rPr>
        <w:t>及时跟踪各项改革工作进展情况，认真梳理和研究工作中出现的矛盾和问题，收集和汇总各地、各部门改革动向和经验做法，提出加强和改进我县工作的意见建议。</w:t>
      </w:r>
    </w:p>
    <w:p w:rsidR="00754CD9" w:rsidRDefault="00754CD9">
      <w:pPr>
        <w:spacing w:line="500" w:lineRule="exact"/>
        <w:ind w:firstLineChars="200" w:firstLine="640"/>
        <w:rPr>
          <w:rFonts w:ascii="仿宋_GB2312" w:eastAsia="仿宋_GB2312" w:hAnsi="仿宋_GB2312" w:cs="仿宋_GB2312" w:hint="eastAsia"/>
          <w:sz w:val="32"/>
          <w:szCs w:val="32"/>
        </w:rPr>
      </w:pPr>
    </w:p>
    <w:p w:rsidR="00754CD9" w:rsidRDefault="00754CD9" w:rsidP="00EA12B0">
      <w:pPr>
        <w:numPr>
          <w:ilvl w:val="0"/>
          <w:numId w:val="4"/>
        </w:numPr>
        <w:spacing w:line="50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b/>
          <w:bCs/>
          <w:sz w:val="32"/>
          <w:szCs w:val="32"/>
        </w:rPr>
        <w:t>部门职责及工作活动绩效目标指标</w:t>
      </w:r>
      <w:r>
        <w:rPr>
          <w:rFonts w:ascii="仿宋_GB2312" w:eastAsia="仿宋_GB2312" w:hAnsi="仿宋_GB2312" w:cs="仿宋_GB2312" w:hint="eastAsia"/>
          <w:sz w:val="32"/>
          <w:szCs w:val="32"/>
        </w:rPr>
        <w:t>：</w:t>
      </w:r>
    </w:p>
    <w:p w:rsidR="00754CD9" w:rsidRDefault="00754CD9">
      <w:pPr>
        <w:spacing w:line="500" w:lineRule="exact"/>
        <w:rPr>
          <w:rFonts w:ascii="仿宋_GB2312" w:eastAsia="仿宋_GB2312" w:hAnsi="仿宋_GB2312" w:cs="仿宋_GB2312" w:hint="eastAsia"/>
          <w:sz w:val="32"/>
          <w:szCs w:val="32"/>
        </w:rPr>
      </w:pPr>
    </w:p>
    <w:p w:rsidR="00754CD9" w:rsidRDefault="00754CD9">
      <w:pPr>
        <w:spacing w:line="500" w:lineRule="exact"/>
        <w:ind w:firstLineChars="200" w:firstLine="640"/>
        <w:rPr>
          <w:rFonts w:ascii="仿宋_GB2312" w:eastAsia="仿宋_GB2312" w:hAnsi="仿宋_GB2312" w:cs="仿宋_GB2312" w:hint="eastAsia"/>
          <w:sz w:val="32"/>
          <w:szCs w:val="32"/>
        </w:rPr>
        <w:sectPr w:rsidR="00754CD9">
          <w:headerReference w:type="default" r:id="rId7"/>
          <w:pgSz w:w="11906" w:h="16838"/>
          <w:pgMar w:top="900" w:right="1400" w:bottom="700" w:left="1700" w:header="851" w:footer="992" w:gutter="0"/>
          <w:cols w:space="720"/>
          <w:docGrid w:type="lines" w:linePitch="312"/>
        </w:sectPr>
      </w:pPr>
    </w:p>
    <w:p w:rsidR="00754CD9" w:rsidRDefault="00754CD9">
      <w:pPr>
        <w:ind w:firstLineChars="1600" w:firstLine="5120"/>
        <w:outlineLvl w:val="0"/>
        <w:rPr>
          <w:rFonts w:ascii="方正小标宋_GBK" w:eastAsia="方正小标宋_GBK" w:hint="eastAsia"/>
          <w:sz w:val="32"/>
        </w:rPr>
      </w:pPr>
      <w:r>
        <w:rPr>
          <w:rFonts w:ascii="方正小标宋_GBK" w:eastAsia="方正小标宋_GBK" w:hint="eastAsia"/>
          <w:sz w:val="32"/>
        </w:rPr>
        <w:lastRenderedPageBreak/>
        <w:t>部门职责-工作活动绩效目标</w:t>
      </w:r>
    </w:p>
    <w:tbl>
      <w:tblPr>
        <w:tblpPr w:leftFromText="180" w:rightFromText="180" w:vertAnchor="text" w:horzAnchor="page" w:tblpX="913" w:tblpY="702"/>
        <w:tblOverlap w:val="never"/>
        <w:tblW w:w="0" w:type="auto"/>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463"/>
        <w:gridCol w:w="697"/>
        <w:gridCol w:w="3053"/>
        <w:gridCol w:w="2310"/>
        <w:gridCol w:w="1695"/>
        <w:gridCol w:w="1215"/>
        <w:gridCol w:w="1170"/>
        <w:gridCol w:w="1125"/>
        <w:gridCol w:w="1065"/>
      </w:tblGrid>
      <w:tr w:rsidR="00754CD9">
        <w:trPr>
          <w:trHeight w:val="227"/>
          <w:tblHeader/>
        </w:trPr>
        <w:tc>
          <w:tcPr>
            <w:tcW w:w="13793" w:type="dxa"/>
            <w:gridSpan w:val="9"/>
            <w:tcBorders>
              <w:top w:val="single" w:sz="6" w:space="0" w:color="FFFFFF"/>
              <w:left w:val="single" w:sz="6" w:space="0" w:color="FFFFFF"/>
              <w:right w:val="single" w:sz="6" w:space="0" w:color="FFFFFF"/>
            </w:tcBorders>
            <w:vAlign w:val="center"/>
          </w:tcPr>
          <w:p w:rsidR="00754CD9" w:rsidRDefault="00754CD9">
            <w:pPr>
              <w:spacing w:line="300" w:lineRule="exact"/>
              <w:jc w:val="left"/>
              <w:rPr>
                <w:rFonts w:ascii="方正书宋_GBK" w:eastAsia="方正书宋_GBK"/>
                <w:sz w:val="24"/>
              </w:rPr>
            </w:pPr>
            <w:r>
              <w:rPr>
                <w:rFonts w:ascii="方正小标宋_GBK" w:eastAsia="方正小标宋_GBK" w:hint="eastAsia"/>
                <w:sz w:val="24"/>
              </w:rPr>
              <w:t xml:space="preserve">部门编码及名称：[225]围场满族蒙古族自治县机构编制委员会办公室         预算年度：2018年度             </w:t>
            </w:r>
            <w:r>
              <w:rPr>
                <w:rFonts w:ascii="方正书宋_GBK" w:eastAsia="方正书宋_GBK" w:hint="eastAsia"/>
                <w:sz w:val="24"/>
              </w:rPr>
              <w:t>单位：万元</w:t>
            </w:r>
          </w:p>
        </w:tc>
      </w:tr>
      <w:tr w:rsidR="00754CD9">
        <w:trPr>
          <w:trHeight w:val="227"/>
          <w:tblHeader/>
        </w:trPr>
        <w:tc>
          <w:tcPr>
            <w:tcW w:w="1463" w:type="dxa"/>
            <w:vMerge w:val="restart"/>
            <w:vAlign w:val="center"/>
          </w:tcPr>
          <w:p w:rsidR="00754CD9" w:rsidRDefault="00754CD9">
            <w:pPr>
              <w:spacing w:line="300" w:lineRule="exact"/>
              <w:jc w:val="center"/>
              <w:rPr>
                <w:rFonts w:ascii="方正书宋_GBK" w:eastAsia="方正书宋_GBK"/>
                <w:b/>
              </w:rPr>
            </w:pPr>
            <w:r>
              <w:rPr>
                <w:rFonts w:ascii="方正书宋_GBK" w:eastAsia="方正书宋_GBK" w:hint="eastAsia"/>
                <w:b/>
              </w:rPr>
              <w:t>职责活动</w:t>
            </w:r>
          </w:p>
        </w:tc>
        <w:tc>
          <w:tcPr>
            <w:tcW w:w="697" w:type="dxa"/>
            <w:vMerge w:val="restart"/>
            <w:vAlign w:val="center"/>
          </w:tcPr>
          <w:p w:rsidR="00754CD9" w:rsidRDefault="00754CD9">
            <w:pPr>
              <w:spacing w:line="300" w:lineRule="exact"/>
              <w:jc w:val="center"/>
              <w:rPr>
                <w:rFonts w:ascii="方正书宋_GBK" w:eastAsia="方正书宋_GBK"/>
                <w:b/>
              </w:rPr>
            </w:pPr>
            <w:r>
              <w:rPr>
                <w:rFonts w:ascii="方正书宋_GBK" w:eastAsia="方正书宋_GBK" w:hint="eastAsia"/>
                <w:b/>
              </w:rPr>
              <w:t>年度预算数</w:t>
            </w:r>
          </w:p>
        </w:tc>
        <w:tc>
          <w:tcPr>
            <w:tcW w:w="3053" w:type="dxa"/>
            <w:vMerge w:val="restart"/>
            <w:vAlign w:val="center"/>
          </w:tcPr>
          <w:p w:rsidR="00754CD9" w:rsidRDefault="00754CD9">
            <w:pPr>
              <w:spacing w:line="300" w:lineRule="exact"/>
              <w:jc w:val="center"/>
              <w:rPr>
                <w:rFonts w:ascii="方正书宋_GBK" w:eastAsia="方正书宋_GBK"/>
                <w:b/>
              </w:rPr>
            </w:pPr>
            <w:r>
              <w:rPr>
                <w:rFonts w:ascii="方正书宋_GBK" w:eastAsia="方正书宋_GBK" w:hint="eastAsia"/>
                <w:b/>
              </w:rPr>
              <w:t>内容描述</w:t>
            </w:r>
          </w:p>
        </w:tc>
        <w:tc>
          <w:tcPr>
            <w:tcW w:w="2310" w:type="dxa"/>
            <w:vMerge w:val="restart"/>
            <w:vAlign w:val="center"/>
          </w:tcPr>
          <w:p w:rsidR="00754CD9" w:rsidRDefault="00754CD9">
            <w:pPr>
              <w:spacing w:line="300" w:lineRule="exact"/>
              <w:jc w:val="center"/>
              <w:rPr>
                <w:rFonts w:ascii="方正书宋_GBK" w:eastAsia="方正书宋_GBK"/>
                <w:b/>
              </w:rPr>
            </w:pPr>
            <w:r>
              <w:rPr>
                <w:rFonts w:ascii="方正书宋_GBK" w:eastAsia="方正书宋_GBK" w:hint="eastAsia"/>
                <w:b/>
              </w:rPr>
              <w:t>绩效目标</w:t>
            </w:r>
          </w:p>
        </w:tc>
        <w:tc>
          <w:tcPr>
            <w:tcW w:w="1695" w:type="dxa"/>
            <w:vMerge w:val="restart"/>
            <w:vAlign w:val="center"/>
          </w:tcPr>
          <w:p w:rsidR="00754CD9" w:rsidRDefault="00754CD9">
            <w:pPr>
              <w:spacing w:line="300" w:lineRule="exact"/>
              <w:jc w:val="center"/>
              <w:rPr>
                <w:rFonts w:ascii="方正书宋_GBK" w:eastAsia="方正书宋_GBK"/>
                <w:b/>
              </w:rPr>
            </w:pPr>
            <w:r>
              <w:rPr>
                <w:rFonts w:ascii="方正书宋_GBK" w:eastAsia="方正书宋_GBK" w:hint="eastAsia"/>
                <w:b/>
              </w:rPr>
              <w:t>绩效指标</w:t>
            </w:r>
          </w:p>
        </w:tc>
        <w:tc>
          <w:tcPr>
            <w:tcW w:w="4575" w:type="dxa"/>
            <w:gridSpan w:val="4"/>
            <w:vAlign w:val="center"/>
          </w:tcPr>
          <w:p w:rsidR="00754CD9" w:rsidRDefault="00754CD9">
            <w:pPr>
              <w:spacing w:line="300" w:lineRule="exact"/>
              <w:jc w:val="center"/>
              <w:rPr>
                <w:rFonts w:ascii="方正书宋_GBK" w:eastAsia="方正书宋_GBK"/>
                <w:b/>
              </w:rPr>
            </w:pPr>
            <w:r>
              <w:rPr>
                <w:rFonts w:ascii="方正书宋_GBK" w:eastAsia="方正书宋_GBK" w:hint="eastAsia"/>
                <w:b/>
              </w:rPr>
              <w:t>评价标准</w:t>
            </w:r>
          </w:p>
        </w:tc>
      </w:tr>
      <w:tr w:rsidR="00754CD9">
        <w:trPr>
          <w:trHeight w:val="227"/>
          <w:tblHeader/>
        </w:trPr>
        <w:tc>
          <w:tcPr>
            <w:tcW w:w="1463" w:type="dxa"/>
            <w:vMerge/>
            <w:vAlign w:val="center"/>
          </w:tcPr>
          <w:p w:rsidR="00754CD9" w:rsidRDefault="00754CD9">
            <w:pPr>
              <w:spacing w:line="300" w:lineRule="exact"/>
              <w:jc w:val="left"/>
              <w:outlineLvl w:val="0"/>
            </w:pPr>
          </w:p>
        </w:tc>
        <w:tc>
          <w:tcPr>
            <w:tcW w:w="697" w:type="dxa"/>
            <w:vMerge/>
            <w:vAlign w:val="center"/>
          </w:tcPr>
          <w:p w:rsidR="00754CD9" w:rsidRDefault="00754CD9">
            <w:pPr>
              <w:spacing w:line="300" w:lineRule="exact"/>
              <w:jc w:val="left"/>
              <w:outlineLvl w:val="0"/>
            </w:pPr>
          </w:p>
        </w:tc>
        <w:tc>
          <w:tcPr>
            <w:tcW w:w="3053" w:type="dxa"/>
            <w:vMerge/>
            <w:vAlign w:val="center"/>
          </w:tcPr>
          <w:p w:rsidR="00754CD9" w:rsidRDefault="00754CD9">
            <w:pPr>
              <w:spacing w:line="300" w:lineRule="exact"/>
              <w:jc w:val="left"/>
              <w:outlineLvl w:val="0"/>
            </w:pPr>
          </w:p>
        </w:tc>
        <w:tc>
          <w:tcPr>
            <w:tcW w:w="2310" w:type="dxa"/>
            <w:vMerge/>
            <w:vAlign w:val="center"/>
          </w:tcPr>
          <w:p w:rsidR="00754CD9" w:rsidRDefault="00754CD9">
            <w:pPr>
              <w:spacing w:line="300" w:lineRule="exact"/>
              <w:jc w:val="left"/>
              <w:outlineLvl w:val="0"/>
            </w:pPr>
          </w:p>
        </w:tc>
        <w:tc>
          <w:tcPr>
            <w:tcW w:w="1695" w:type="dxa"/>
            <w:vMerge/>
            <w:vAlign w:val="center"/>
          </w:tcPr>
          <w:p w:rsidR="00754CD9" w:rsidRDefault="00754CD9">
            <w:pPr>
              <w:spacing w:line="300" w:lineRule="exact"/>
              <w:jc w:val="left"/>
              <w:outlineLvl w:val="0"/>
            </w:pPr>
          </w:p>
        </w:tc>
        <w:tc>
          <w:tcPr>
            <w:tcW w:w="1215" w:type="dxa"/>
            <w:vAlign w:val="center"/>
          </w:tcPr>
          <w:p w:rsidR="00754CD9" w:rsidRDefault="00754CD9">
            <w:pPr>
              <w:spacing w:line="300" w:lineRule="exact"/>
              <w:jc w:val="center"/>
              <w:rPr>
                <w:rFonts w:ascii="方正书宋_GBK" w:eastAsia="方正书宋_GBK"/>
                <w:b/>
              </w:rPr>
            </w:pPr>
            <w:r>
              <w:rPr>
                <w:rFonts w:ascii="方正书宋_GBK" w:eastAsia="方正书宋_GBK" w:hint="eastAsia"/>
                <w:b/>
              </w:rPr>
              <w:t>优</w:t>
            </w:r>
          </w:p>
        </w:tc>
        <w:tc>
          <w:tcPr>
            <w:tcW w:w="1170" w:type="dxa"/>
            <w:vAlign w:val="center"/>
          </w:tcPr>
          <w:p w:rsidR="00754CD9" w:rsidRDefault="00754CD9">
            <w:pPr>
              <w:spacing w:line="300" w:lineRule="exact"/>
              <w:jc w:val="center"/>
              <w:rPr>
                <w:rFonts w:ascii="方正书宋_GBK" w:eastAsia="方正书宋_GBK"/>
                <w:b/>
              </w:rPr>
            </w:pPr>
            <w:r>
              <w:rPr>
                <w:rFonts w:ascii="方正书宋_GBK" w:eastAsia="方正书宋_GBK" w:hint="eastAsia"/>
                <w:b/>
              </w:rPr>
              <w:t>良</w:t>
            </w:r>
          </w:p>
        </w:tc>
        <w:tc>
          <w:tcPr>
            <w:tcW w:w="1125" w:type="dxa"/>
            <w:vAlign w:val="center"/>
          </w:tcPr>
          <w:p w:rsidR="00754CD9" w:rsidRDefault="00754CD9">
            <w:pPr>
              <w:spacing w:line="300" w:lineRule="exact"/>
              <w:jc w:val="center"/>
              <w:rPr>
                <w:rFonts w:ascii="方正书宋_GBK" w:eastAsia="方正书宋_GBK"/>
                <w:b/>
              </w:rPr>
            </w:pPr>
            <w:r>
              <w:rPr>
                <w:rFonts w:ascii="方正书宋_GBK" w:eastAsia="方正书宋_GBK" w:hint="eastAsia"/>
                <w:b/>
              </w:rPr>
              <w:t>中</w:t>
            </w:r>
          </w:p>
        </w:tc>
        <w:tc>
          <w:tcPr>
            <w:tcW w:w="1065" w:type="dxa"/>
            <w:vAlign w:val="center"/>
          </w:tcPr>
          <w:p w:rsidR="00754CD9" w:rsidRDefault="00754CD9">
            <w:pPr>
              <w:spacing w:line="300" w:lineRule="exact"/>
              <w:jc w:val="center"/>
              <w:rPr>
                <w:rFonts w:ascii="方正书宋_GBK" w:eastAsia="方正书宋_GBK"/>
                <w:b/>
              </w:rPr>
            </w:pPr>
            <w:r>
              <w:rPr>
                <w:rFonts w:ascii="方正书宋_GBK" w:eastAsia="方正书宋_GBK" w:hint="eastAsia"/>
                <w:b/>
              </w:rPr>
              <w:t>差</w:t>
            </w:r>
          </w:p>
        </w:tc>
      </w:tr>
      <w:tr w:rsidR="00754CD9">
        <w:trPr>
          <w:trHeight w:val="792"/>
        </w:trPr>
        <w:tc>
          <w:tcPr>
            <w:tcW w:w="1463" w:type="dxa"/>
            <w:vMerge w:val="restart"/>
            <w:vAlign w:val="center"/>
          </w:tcPr>
          <w:p w:rsidR="00754CD9" w:rsidRDefault="00754CD9">
            <w:pPr>
              <w:spacing w:line="300" w:lineRule="exact"/>
              <w:jc w:val="left"/>
              <w:rPr>
                <w:rFonts w:ascii="仿宋_GB2312" w:eastAsia="仿宋_GB2312" w:hAnsi="仿宋_GB2312" w:cs="仿宋_GB2312" w:hint="eastAsia"/>
                <w:b/>
                <w:sz w:val="24"/>
              </w:rPr>
            </w:pPr>
            <w:r>
              <w:rPr>
                <w:rFonts w:ascii="仿宋_GB2312" w:eastAsia="仿宋_GB2312" w:hAnsi="仿宋_GB2312" w:cs="仿宋_GB2312" w:hint="eastAsia"/>
                <w:sz w:val="24"/>
              </w:rPr>
              <w:t>全县党政机关及事业单位网上中文专用域名管理</w:t>
            </w:r>
          </w:p>
        </w:tc>
        <w:tc>
          <w:tcPr>
            <w:tcW w:w="697" w:type="dxa"/>
            <w:vMerge w:val="restart"/>
            <w:vAlign w:val="center"/>
          </w:tcPr>
          <w:p w:rsidR="00754CD9" w:rsidRDefault="00754CD9">
            <w:pPr>
              <w:spacing w:line="300" w:lineRule="exact"/>
              <w:jc w:val="left"/>
              <w:rPr>
                <w:rFonts w:ascii="仿宋_GB2312" w:eastAsia="仿宋_GB2312" w:hAnsi="仿宋_GB2312" w:cs="仿宋_GB2312" w:hint="eastAsia"/>
                <w:sz w:val="24"/>
              </w:rPr>
            </w:pPr>
            <w:r>
              <w:rPr>
                <w:rFonts w:ascii="仿宋_GB2312" w:eastAsia="仿宋_GB2312" w:hAnsi="仿宋_GB2312" w:cs="仿宋_GB2312" w:hint="eastAsia"/>
                <w:sz w:val="24"/>
              </w:rPr>
              <w:t>6.00</w:t>
            </w:r>
          </w:p>
        </w:tc>
        <w:tc>
          <w:tcPr>
            <w:tcW w:w="3053" w:type="dxa"/>
            <w:vMerge w:val="restart"/>
            <w:vAlign w:val="center"/>
          </w:tcPr>
          <w:p w:rsidR="00754CD9" w:rsidRDefault="00754CD9">
            <w:pPr>
              <w:spacing w:line="300" w:lineRule="exact"/>
              <w:jc w:val="left"/>
              <w:rPr>
                <w:rFonts w:ascii="仿宋_GB2312" w:eastAsia="仿宋_GB2312" w:hAnsi="仿宋_GB2312" w:cs="仿宋_GB2312" w:hint="eastAsia"/>
                <w:sz w:val="24"/>
              </w:rPr>
            </w:pPr>
            <w:r>
              <w:rPr>
                <w:rFonts w:ascii="仿宋_GB2312" w:eastAsia="仿宋_GB2312" w:hAnsi="仿宋_GB2312" w:cs="仿宋_GB2312" w:hint="eastAsia"/>
                <w:sz w:val="24"/>
              </w:rPr>
              <w:t>按照省、市要求，将全县党政机关及事业单位网上中文专用域名注册费统一纳入财政预算，实现注册全覆盖。</w:t>
            </w:r>
          </w:p>
        </w:tc>
        <w:tc>
          <w:tcPr>
            <w:tcW w:w="2310" w:type="dxa"/>
            <w:vMerge w:val="restart"/>
            <w:vAlign w:val="center"/>
          </w:tcPr>
          <w:p w:rsidR="00754CD9" w:rsidRDefault="00754CD9">
            <w:pPr>
              <w:spacing w:line="300" w:lineRule="exact"/>
              <w:jc w:val="left"/>
              <w:rPr>
                <w:rFonts w:ascii="仿宋_GB2312" w:eastAsia="仿宋_GB2312" w:hAnsi="仿宋_GB2312" w:cs="仿宋_GB2312" w:hint="eastAsia"/>
                <w:sz w:val="24"/>
              </w:rPr>
            </w:pPr>
            <w:r>
              <w:rPr>
                <w:rFonts w:ascii="仿宋_GB2312" w:eastAsia="仿宋_GB2312" w:hAnsi="仿宋_GB2312" w:cs="仿宋_GB2312" w:hint="eastAsia"/>
                <w:sz w:val="24"/>
              </w:rPr>
              <w:t>按照省、市要求，将全县党政机关及事业单位网上中文专用域名注册费统一纳入财政预算，实现注册全覆盖。</w:t>
            </w:r>
          </w:p>
        </w:tc>
        <w:tc>
          <w:tcPr>
            <w:tcW w:w="1695" w:type="dxa"/>
            <w:vAlign w:val="center"/>
          </w:tcPr>
          <w:p w:rsidR="00754CD9" w:rsidRDefault="00754CD9">
            <w:pPr>
              <w:widowControl/>
              <w:jc w:val="left"/>
              <w:textAlignment w:val="center"/>
              <w:rPr>
                <w:rFonts w:ascii="仿宋_GB2312" w:eastAsia="仿宋_GB2312" w:hAnsi="仿宋_GB2312" w:cs="仿宋_GB2312" w:hint="eastAsia"/>
                <w:color w:val="000000"/>
                <w:kern w:val="0"/>
                <w:sz w:val="24"/>
                <w:lang/>
              </w:rPr>
            </w:pPr>
            <w:r>
              <w:rPr>
                <w:rFonts w:ascii="仿宋_GB2312" w:eastAsia="仿宋_GB2312" w:hAnsi="仿宋_GB2312" w:cs="仿宋_GB2312" w:hint="eastAsia"/>
                <w:color w:val="000000"/>
                <w:kern w:val="0"/>
                <w:sz w:val="24"/>
                <w:lang/>
              </w:rPr>
              <w:t>全县党政机关网上中文专用域名注册率</w:t>
            </w:r>
          </w:p>
        </w:tc>
        <w:tc>
          <w:tcPr>
            <w:tcW w:w="1215" w:type="dxa"/>
            <w:vAlign w:val="center"/>
          </w:tcPr>
          <w:p w:rsidR="00754CD9" w:rsidRDefault="00754CD9">
            <w:pPr>
              <w:widowControl/>
              <w:jc w:val="center"/>
              <w:textAlignment w:val="center"/>
              <w:rPr>
                <w:rFonts w:ascii="仿宋_GB2312" w:eastAsia="仿宋_GB2312" w:hAnsi="仿宋_GB2312" w:cs="仿宋_GB2312" w:hint="eastAsia"/>
                <w:color w:val="000000"/>
                <w:kern w:val="0"/>
                <w:sz w:val="24"/>
                <w:lang/>
              </w:rPr>
            </w:pPr>
            <w:r>
              <w:rPr>
                <w:rFonts w:ascii="仿宋_GB2312" w:eastAsia="仿宋_GB2312" w:hAnsi="仿宋_GB2312" w:cs="仿宋_GB2312" w:hint="eastAsia"/>
                <w:color w:val="000000"/>
                <w:kern w:val="0"/>
                <w:sz w:val="24"/>
                <w:lang/>
              </w:rPr>
              <w:t>95%以上</w:t>
            </w:r>
          </w:p>
        </w:tc>
        <w:tc>
          <w:tcPr>
            <w:tcW w:w="1170" w:type="dxa"/>
            <w:vAlign w:val="center"/>
          </w:tcPr>
          <w:p w:rsidR="00754CD9" w:rsidRDefault="00754CD9">
            <w:pPr>
              <w:widowControl/>
              <w:jc w:val="center"/>
              <w:textAlignment w:val="center"/>
              <w:rPr>
                <w:rFonts w:ascii="仿宋_GB2312" w:eastAsia="仿宋_GB2312" w:hAnsi="仿宋_GB2312" w:cs="仿宋_GB2312" w:hint="eastAsia"/>
                <w:color w:val="000000"/>
                <w:kern w:val="0"/>
                <w:sz w:val="24"/>
                <w:lang/>
              </w:rPr>
            </w:pPr>
            <w:r>
              <w:rPr>
                <w:rFonts w:ascii="仿宋_GB2312" w:eastAsia="仿宋_GB2312" w:hAnsi="仿宋_GB2312" w:cs="仿宋_GB2312" w:hint="eastAsia"/>
                <w:color w:val="000000"/>
                <w:kern w:val="0"/>
                <w:sz w:val="24"/>
                <w:lang/>
              </w:rPr>
              <w:t>90%-95%</w:t>
            </w:r>
          </w:p>
        </w:tc>
        <w:tc>
          <w:tcPr>
            <w:tcW w:w="1125" w:type="dxa"/>
            <w:vAlign w:val="center"/>
          </w:tcPr>
          <w:p w:rsidR="00754CD9" w:rsidRDefault="00754CD9">
            <w:pPr>
              <w:widowControl/>
              <w:jc w:val="center"/>
              <w:textAlignment w:val="center"/>
              <w:rPr>
                <w:rFonts w:ascii="仿宋_GB2312" w:eastAsia="仿宋_GB2312" w:hAnsi="仿宋_GB2312" w:cs="仿宋_GB2312" w:hint="eastAsia"/>
                <w:color w:val="000000"/>
                <w:kern w:val="0"/>
                <w:sz w:val="24"/>
                <w:lang/>
              </w:rPr>
            </w:pPr>
            <w:r>
              <w:rPr>
                <w:rFonts w:ascii="仿宋_GB2312" w:eastAsia="仿宋_GB2312" w:hAnsi="仿宋_GB2312" w:cs="仿宋_GB2312" w:hint="eastAsia"/>
                <w:color w:val="000000"/>
                <w:kern w:val="0"/>
                <w:sz w:val="24"/>
                <w:lang/>
              </w:rPr>
              <w:t>80%-90%</w:t>
            </w:r>
          </w:p>
        </w:tc>
        <w:tc>
          <w:tcPr>
            <w:tcW w:w="1065" w:type="dxa"/>
            <w:vAlign w:val="center"/>
          </w:tcPr>
          <w:p w:rsidR="00754CD9" w:rsidRDefault="00754CD9">
            <w:pPr>
              <w:widowControl/>
              <w:jc w:val="center"/>
              <w:textAlignment w:val="center"/>
              <w:rPr>
                <w:rFonts w:ascii="仿宋_GB2312" w:eastAsia="仿宋_GB2312" w:hAnsi="仿宋_GB2312" w:cs="仿宋_GB2312" w:hint="eastAsia"/>
                <w:color w:val="000000"/>
                <w:kern w:val="0"/>
                <w:sz w:val="24"/>
                <w:lang/>
              </w:rPr>
            </w:pPr>
            <w:r>
              <w:rPr>
                <w:rFonts w:ascii="仿宋_GB2312" w:eastAsia="仿宋_GB2312" w:hAnsi="仿宋_GB2312" w:cs="仿宋_GB2312" w:hint="eastAsia"/>
                <w:color w:val="000000"/>
                <w:kern w:val="0"/>
                <w:sz w:val="24"/>
                <w:lang/>
              </w:rPr>
              <w:t>80%以下</w:t>
            </w:r>
          </w:p>
        </w:tc>
      </w:tr>
      <w:tr w:rsidR="00754CD9">
        <w:trPr>
          <w:trHeight w:val="227"/>
        </w:trPr>
        <w:tc>
          <w:tcPr>
            <w:tcW w:w="1463" w:type="dxa"/>
            <w:vMerge/>
            <w:vAlign w:val="center"/>
          </w:tcPr>
          <w:p w:rsidR="00754CD9" w:rsidRDefault="00754CD9">
            <w:pPr>
              <w:spacing w:line="300" w:lineRule="exact"/>
              <w:jc w:val="left"/>
              <w:rPr>
                <w:rFonts w:ascii="仿宋_GB2312" w:eastAsia="仿宋_GB2312" w:hAnsi="仿宋_GB2312" w:cs="仿宋_GB2312" w:hint="eastAsia"/>
                <w:b/>
                <w:sz w:val="24"/>
              </w:rPr>
            </w:pPr>
          </w:p>
        </w:tc>
        <w:tc>
          <w:tcPr>
            <w:tcW w:w="697" w:type="dxa"/>
            <w:vMerge/>
            <w:vAlign w:val="center"/>
          </w:tcPr>
          <w:p w:rsidR="00754CD9" w:rsidRDefault="00754CD9">
            <w:pPr>
              <w:spacing w:line="300" w:lineRule="exact"/>
              <w:jc w:val="left"/>
              <w:rPr>
                <w:rFonts w:ascii="仿宋_GB2312" w:eastAsia="仿宋_GB2312" w:hAnsi="仿宋_GB2312" w:cs="仿宋_GB2312" w:hint="eastAsia"/>
                <w:sz w:val="24"/>
              </w:rPr>
            </w:pPr>
          </w:p>
        </w:tc>
        <w:tc>
          <w:tcPr>
            <w:tcW w:w="3053" w:type="dxa"/>
            <w:vMerge/>
            <w:vAlign w:val="center"/>
          </w:tcPr>
          <w:p w:rsidR="00754CD9" w:rsidRDefault="00754CD9">
            <w:pPr>
              <w:spacing w:line="300" w:lineRule="exact"/>
              <w:jc w:val="left"/>
              <w:rPr>
                <w:rFonts w:ascii="仿宋_GB2312" w:eastAsia="仿宋_GB2312" w:hAnsi="仿宋_GB2312" w:cs="仿宋_GB2312" w:hint="eastAsia"/>
                <w:sz w:val="24"/>
              </w:rPr>
            </w:pPr>
          </w:p>
        </w:tc>
        <w:tc>
          <w:tcPr>
            <w:tcW w:w="2310" w:type="dxa"/>
            <w:vMerge/>
            <w:vAlign w:val="center"/>
          </w:tcPr>
          <w:p w:rsidR="00754CD9" w:rsidRDefault="00754CD9">
            <w:pPr>
              <w:spacing w:line="300" w:lineRule="exact"/>
              <w:jc w:val="left"/>
              <w:rPr>
                <w:rFonts w:ascii="仿宋_GB2312" w:eastAsia="仿宋_GB2312" w:hAnsi="仿宋_GB2312" w:cs="仿宋_GB2312" w:hint="eastAsia"/>
                <w:sz w:val="24"/>
              </w:rPr>
            </w:pPr>
          </w:p>
        </w:tc>
        <w:tc>
          <w:tcPr>
            <w:tcW w:w="1695" w:type="dxa"/>
            <w:vAlign w:val="center"/>
          </w:tcPr>
          <w:p w:rsidR="00754CD9" w:rsidRDefault="00754CD9">
            <w:pPr>
              <w:widowControl/>
              <w:jc w:val="left"/>
              <w:textAlignment w:val="center"/>
              <w:rPr>
                <w:rFonts w:ascii="仿宋_GB2312" w:eastAsia="仿宋_GB2312" w:hAnsi="仿宋_GB2312" w:cs="仿宋_GB2312" w:hint="eastAsia"/>
                <w:sz w:val="24"/>
              </w:rPr>
            </w:pPr>
            <w:r>
              <w:rPr>
                <w:rFonts w:ascii="仿宋_GB2312" w:eastAsia="仿宋_GB2312" w:hAnsi="仿宋_GB2312" w:cs="仿宋_GB2312" w:hint="eastAsia"/>
                <w:color w:val="000000"/>
                <w:kern w:val="0"/>
                <w:sz w:val="24"/>
                <w:lang/>
              </w:rPr>
              <w:t>全县事业单位网上中文专用域名注册率</w:t>
            </w:r>
          </w:p>
        </w:tc>
        <w:tc>
          <w:tcPr>
            <w:tcW w:w="1215" w:type="dxa"/>
            <w:vAlign w:val="center"/>
          </w:tcPr>
          <w:p w:rsidR="00754CD9" w:rsidRDefault="00754CD9">
            <w:pPr>
              <w:widowControl/>
              <w:jc w:val="center"/>
              <w:textAlignment w:val="center"/>
              <w:rPr>
                <w:rFonts w:ascii="仿宋_GB2312" w:eastAsia="仿宋_GB2312" w:hAnsi="仿宋_GB2312" w:cs="仿宋_GB2312" w:hint="eastAsia"/>
                <w:sz w:val="24"/>
              </w:rPr>
            </w:pPr>
            <w:r>
              <w:rPr>
                <w:rFonts w:ascii="仿宋_GB2312" w:eastAsia="仿宋_GB2312" w:hAnsi="仿宋_GB2312" w:cs="仿宋_GB2312" w:hint="eastAsia"/>
                <w:color w:val="000000"/>
                <w:kern w:val="0"/>
                <w:sz w:val="24"/>
                <w:lang/>
              </w:rPr>
              <w:t>95%以上</w:t>
            </w:r>
          </w:p>
        </w:tc>
        <w:tc>
          <w:tcPr>
            <w:tcW w:w="1170" w:type="dxa"/>
            <w:vAlign w:val="center"/>
          </w:tcPr>
          <w:p w:rsidR="00754CD9" w:rsidRDefault="00754CD9">
            <w:pPr>
              <w:widowControl/>
              <w:jc w:val="center"/>
              <w:textAlignment w:val="center"/>
              <w:rPr>
                <w:rFonts w:ascii="仿宋_GB2312" w:eastAsia="仿宋_GB2312" w:hAnsi="仿宋_GB2312" w:cs="仿宋_GB2312" w:hint="eastAsia"/>
                <w:sz w:val="24"/>
              </w:rPr>
            </w:pPr>
            <w:r>
              <w:rPr>
                <w:rFonts w:ascii="仿宋_GB2312" w:eastAsia="仿宋_GB2312" w:hAnsi="仿宋_GB2312" w:cs="仿宋_GB2312" w:hint="eastAsia"/>
                <w:color w:val="000000"/>
                <w:kern w:val="0"/>
                <w:sz w:val="24"/>
                <w:lang/>
              </w:rPr>
              <w:t>90%-95%</w:t>
            </w:r>
          </w:p>
        </w:tc>
        <w:tc>
          <w:tcPr>
            <w:tcW w:w="1125" w:type="dxa"/>
            <w:vAlign w:val="center"/>
          </w:tcPr>
          <w:p w:rsidR="00754CD9" w:rsidRDefault="00754CD9">
            <w:pPr>
              <w:widowControl/>
              <w:jc w:val="center"/>
              <w:textAlignment w:val="center"/>
              <w:rPr>
                <w:rFonts w:ascii="仿宋_GB2312" w:eastAsia="仿宋_GB2312" w:hAnsi="仿宋_GB2312" w:cs="仿宋_GB2312" w:hint="eastAsia"/>
                <w:sz w:val="24"/>
              </w:rPr>
            </w:pPr>
            <w:r>
              <w:rPr>
                <w:rFonts w:ascii="仿宋_GB2312" w:eastAsia="仿宋_GB2312" w:hAnsi="仿宋_GB2312" w:cs="仿宋_GB2312" w:hint="eastAsia"/>
                <w:color w:val="000000"/>
                <w:kern w:val="0"/>
                <w:sz w:val="24"/>
                <w:lang/>
              </w:rPr>
              <w:t>80%-90%</w:t>
            </w:r>
          </w:p>
        </w:tc>
        <w:tc>
          <w:tcPr>
            <w:tcW w:w="1065" w:type="dxa"/>
            <w:vAlign w:val="center"/>
          </w:tcPr>
          <w:p w:rsidR="00754CD9" w:rsidRDefault="00754CD9">
            <w:pPr>
              <w:widowControl/>
              <w:jc w:val="center"/>
              <w:textAlignment w:val="center"/>
              <w:rPr>
                <w:rFonts w:ascii="仿宋_GB2312" w:eastAsia="仿宋_GB2312" w:hAnsi="仿宋_GB2312" w:cs="仿宋_GB2312" w:hint="eastAsia"/>
                <w:sz w:val="24"/>
              </w:rPr>
            </w:pPr>
            <w:r>
              <w:rPr>
                <w:rFonts w:ascii="仿宋_GB2312" w:eastAsia="仿宋_GB2312" w:hAnsi="仿宋_GB2312" w:cs="仿宋_GB2312" w:hint="eastAsia"/>
                <w:color w:val="000000"/>
                <w:kern w:val="0"/>
                <w:sz w:val="24"/>
                <w:lang/>
              </w:rPr>
              <w:t>80%以下</w:t>
            </w:r>
          </w:p>
        </w:tc>
      </w:tr>
    </w:tbl>
    <w:p w:rsidR="00754CD9" w:rsidRDefault="00754CD9">
      <w:pPr>
        <w:spacing w:line="500" w:lineRule="exact"/>
        <w:ind w:firstLineChars="200" w:firstLine="640"/>
        <w:rPr>
          <w:rFonts w:ascii="仿宋_GB2312" w:eastAsia="仿宋_GB2312" w:hAnsi="仿宋_GB2312" w:cs="仿宋_GB2312" w:hint="eastAsia"/>
          <w:sz w:val="32"/>
          <w:szCs w:val="32"/>
        </w:rPr>
      </w:pPr>
    </w:p>
    <w:p w:rsidR="00754CD9" w:rsidRDefault="00754CD9">
      <w:pPr>
        <w:spacing w:line="500" w:lineRule="exact"/>
        <w:ind w:firstLineChars="200" w:firstLine="640"/>
        <w:rPr>
          <w:rFonts w:ascii="仿宋_GB2312" w:eastAsia="仿宋_GB2312" w:hAnsi="仿宋_GB2312" w:cs="仿宋_GB2312" w:hint="eastAsia"/>
          <w:sz w:val="32"/>
          <w:szCs w:val="32"/>
        </w:rPr>
      </w:pPr>
    </w:p>
    <w:p w:rsidR="00754CD9" w:rsidRDefault="00754CD9">
      <w:pPr>
        <w:rPr>
          <w:rFonts w:hint="eastAsia"/>
        </w:rPr>
      </w:pPr>
    </w:p>
    <w:p w:rsidR="00754CD9" w:rsidRDefault="00754CD9">
      <w:pPr>
        <w:rPr>
          <w:rFonts w:hint="eastAsia"/>
        </w:rPr>
      </w:pPr>
    </w:p>
    <w:p w:rsidR="00754CD9" w:rsidRDefault="00754CD9">
      <w:pPr>
        <w:rPr>
          <w:rFonts w:hint="eastAsia"/>
        </w:rPr>
      </w:pPr>
    </w:p>
    <w:p w:rsidR="00754CD9" w:rsidRDefault="00754CD9">
      <w:pPr>
        <w:rPr>
          <w:rFonts w:hint="eastAsia"/>
        </w:rPr>
      </w:pPr>
    </w:p>
    <w:p w:rsidR="00754CD9" w:rsidRDefault="00754CD9">
      <w:pPr>
        <w:rPr>
          <w:rFonts w:hint="eastAsia"/>
        </w:rPr>
      </w:pPr>
    </w:p>
    <w:p w:rsidR="00754CD9" w:rsidRDefault="00754CD9">
      <w:pPr>
        <w:rPr>
          <w:rFonts w:hint="eastAsia"/>
        </w:rPr>
      </w:pPr>
    </w:p>
    <w:p w:rsidR="00754CD9" w:rsidRDefault="00754CD9">
      <w:pPr>
        <w:rPr>
          <w:rFonts w:hint="eastAsia"/>
        </w:rPr>
      </w:pPr>
    </w:p>
    <w:p w:rsidR="00754CD9" w:rsidRDefault="00754CD9">
      <w:pPr>
        <w:rPr>
          <w:rFonts w:hint="eastAsia"/>
        </w:rPr>
      </w:pPr>
    </w:p>
    <w:p w:rsidR="00754CD9" w:rsidRDefault="00754CD9">
      <w:pPr>
        <w:rPr>
          <w:rFonts w:hint="eastAsia"/>
        </w:rPr>
      </w:pPr>
    </w:p>
    <w:p w:rsidR="00754CD9" w:rsidRDefault="00754CD9">
      <w:pPr>
        <w:rPr>
          <w:rFonts w:hint="eastAsia"/>
        </w:rPr>
      </w:pPr>
    </w:p>
    <w:p w:rsidR="00754CD9" w:rsidRDefault="00754CD9">
      <w:pPr>
        <w:rPr>
          <w:rFonts w:hint="eastAsia"/>
        </w:rPr>
      </w:pPr>
    </w:p>
    <w:p w:rsidR="00754CD9" w:rsidRDefault="00754CD9">
      <w:pPr>
        <w:rPr>
          <w:rFonts w:hint="eastAsia"/>
        </w:rPr>
      </w:pPr>
    </w:p>
    <w:p w:rsidR="00754CD9" w:rsidRDefault="00754CD9">
      <w:pPr>
        <w:rPr>
          <w:rFonts w:hint="eastAsia"/>
        </w:rPr>
      </w:pPr>
    </w:p>
    <w:p w:rsidR="00754CD9" w:rsidRDefault="00754CD9">
      <w:pPr>
        <w:rPr>
          <w:rFonts w:hint="eastAsia"/>
        </w:rPr>
      </w:pPr>
    </w:p>
    <w:p w:rsidR="00754CD9" w:rsidRDefault="00754CD9">
      <w:pPr>
        <w:rPr>
          <w:rFonts w:hint="eastAsia"/>
        </w:rPr>
      </w:pPr>
    </w:p>
    <w:p w:rsidR="00754CD9" w:rsidRDefault="00754CD9">
      <w:pPr>
        <w:spacing w:line="500" w:lineRule="exact"/>
        <w:ind w:leftChars="200" w:left="420"/>
        <w:rPr>
          <w:rFonts w:ascii="黑体" w:eastAsia="黑体" w:hAnsi="黑体" w:cs="黑体" w:hint="eastAsia"/>
          <w:sz w:val="32"/>
          <w:szCs w:val="32"/>
        </w:rPr>
      </w:pPr>
    </w:p>
    <w:p w:rsidR="00754CD9" w:rsidRDefault="00754CD9">
      <w:pPr>
        <w:spacing w:line="500" w:lineRule="exact"/>
        <w:ind w:leftChars="200" w:left="420"/>
        <w:rPr>
          <w:rFonts w:ascii="黑体" w:eastAsia="黑体" w:hAnsi="黑体" w:cs="黑体" w:hint="eastAsia"/>
          <w:sz w:val="32"/>
          <w:szCs w:val="32"/>
        </w:rPr>
      </w:pPr>
    </w:p>
    <w:p w:rsidR="00754CD9" w:rsidRDefault="00754CD9">
      <w:pPr>
        <w:spacing w:line="500" w:lineRule="exact"/>
        <w:ind w:leftChars="200" w:left="420"/>
        <w:rPr>
          <w:rFonts w:ascii="黑体" w:eastAsia="黑体" w:hAnsi="黑体" w:cs="黑体" w:hint="eastAsia"/>
          <w:sz w:val="32"/>
          <w:szCs w:val="32"/>
        </w:rPr>
      </w:pPr>
    </w:p>
    <w:p w:rsidR="00754CD9" w:rsidRDefault="00754CD9">
      <w:pPr>
        <w:spacing w:line="500" w:lineRule="exact"/>
        <w:ind w:leftChars="200" w:left="420"/>
        <w:rPr>
          <w:rFonts w:ascii="黑体" w:eastAsia="黑体" w:hAnsi="黑体" w:cs="黑体" w:hint="eastAsia"/>
          <w:sz w:val="32"/>
          <w:szCs w:val="32"/>
        </w:rPr>
      </w:pPr>
    </w:p>
    <w:p w:rsidR="00754CD9" w:rsidRDefault="00754CD9">
      <w:pPr>
        <w:spacing w:line="500" w:lineRule="exact"/>
        <w:ind w:leftChars="200" w:left="420"/>
        <w:rPr>
          <w:rFonts w:ascii="黑体" w:eastAsia="黑体" w:hAnsi="黑体" w:cs="黑体" w:hint="eastAsia"/>
          <w:sz w:val="32"/>
          <w:szCs w:val="32"/>
        </w:rPr>
      </w:pPr>
    </w:p>
    <w:p w:rsidR="00754CD9" w:rsidRDefault="00754CD9">
      <w:pPr>
        <w:spacing w:line="500" w:lineRule="exact"/>
        <w:ind w:leftChars="200" w:left="420" w:firstLineChars="200" w:firstLine="640"/>
        <w:rPr>
          <w:rFonts w:ascii="黑体" w:eastAsia="黑体" w:hAnsi="黑体" w:cs="黑体" w:hint="eastAsia"/>
          <w:sz w:val="32"/>
          <w:szCs w:val="32"/>
        </w:rPr>
      </w:pPr>
      <w:r>
        <w:rPr>
          <w:rFonts w:ascii="黑体" w:eastAsia="黑体" w:hAnsi="黑体" w:cs="黑体" w:hint="eastAsia"/>
          <w:sz w:val="32"/>
          <w:szCs w:val="32"/>
        </w:rPr>
        <w:lastRenderedPageBreak/>
        <w:t>六、政府采购预算情况</w:t>
      </w:r>
    </w:p>
    <w:p w:rsidR="00754CD9" w:rsidRDefault="00754CD9">
      <w:pPr>
        <w:spacing w:line="500" w:lineRule="exact"/>
        <w:ind w:leftChars="200" w:left="420" w:firstLineChars="400" w:firstLine="128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2018年我单位无政府采购预算，空表列示：</w:t>
      </w:r>
    </w:p>
    <w:p w:rsidR="00754CD9" w:rsidRDefault="00754CD9">
      <w:pPr>
        <w:ind w:firstLineChars="1700" w:firstLine="5440"/>
        <w:outlineLvl w:val="0"/>
        <w:rPr>
          <w:rFonts w:ascii="方正小标宋_GBK" w:eastAsia="方正小标宋_GBK" w:hint="eastAsia"/>
          <w:sz w:val="32"/>
        </w:rPr>
      </w:pPr>
      <w:r>
        <w:rPr>
          <w:rFonts w:ascii="方正小标宋_GBK" w:eastAsia="方正小标宋_GBK" w:hint="eastAsia"/>
          <w:sz w:val="32"/>
        </w:rPr>
        <w:t>部门政府采购预算</w:t>
      </w:r>
    </w:p>
    <w:tbl>
      <w:tblPr>
        <w:tblpPr w:leftFromText="180" w:rightFromText="180" w:vertAnchor="text" w:horzAnchor="page" w:tblpX="1858" w:tblpY="235"/>
        <w:tblOverlap w:val="never"/>
        <w:tblW w:w="0" w:type="auto"/>
        <w:tblInd w:w="0" w:type="dxa"/>
        <w:tblLayout w:type="fixed"/>
        <w:tblLook w:val="0000"/>
      </w:tblPr>
      <w:tblGrid>
        <w:gridCol w:w="530"/>
        <w:gridCol w:w="641"/>
        <w:gridCol w:w="545"/>
        <w:gridCol w:w="641"/>
        <w:gridCol w:w="396"/>
        <w:gridCol w:w="395"/>
        <w:gridCol w:w="409"/>
        <w:gridCol w:w="396"/>
        <w:gridCol w:w="381"/>
        <w:gridCol w:w="849"/>
        <w:gridCol w:w="420"/>
        <w:gridCol w:w="1290"/>
        <w:gridCol w:w="2400"/>
        <w:gridCol w:w="2265"/>
      </w:tblGrid>
      <w:tr w:rsidR="00754CD9">
        <w:trPr>
          <w:cantSplit/>
          <w:tblHeader/>
        </w:trPr>
        <w:tc>
          <w:tcPr>
            <w:tcW w:w="11558" w:type="dxa"/>
            <w:gridSpan w:val="14"/>
            <w:tcBorders>
              <w:top w:val="single" w:sz="6" w:space="0" w:color="FFFFFF"/>
              <w:left w:val="single" w:sz="6" w:space="0" w:color="FFFFFF"/>
              <w:bottom w:val="single" w:sz="6" w:space="0" w:color="000000"/>
              <w:right w:val="single" w:sz="6" w:space="0" w:color="FFFFFF"/>
            </w:tcBorders>
            <w:vAlign w:val="center"/>
          </w:tcPr>
          <w:p w:rsidR="00754CD9" w:rsidRDefault="00754CD9">
            <w:pPr>
              <w:spacing w:line="300" w:lineRule="exact"/>
              <w:rPr>
                <w:rFonts w:ascii="仿宋_GB2312" w:eastAsia="仿宋_GB2312" w:hAnsi="方正书宋_GBK" w:hint="eastAsia"/>
                <w:sz w:val="24"/>
              </w:rPr>
            </w:pPr>
            <w:r>
              <w:rPr>
                <w:rFonts w:ascii="仿宋_GB2312" w:eastAsia="仿宋_GB2312" w:hAnsi="方正小标宋_GBK" w:hint="eastAsia"/>
                <w:sz w:val="24"/>
              </w:rPr>
              <w:t xml:space="preserve">部门编码及名称：[225]围场满族蒙古族自治县机构编制委员会办公室  预算年度：2018年度   </w:t>
            </w:r>
            <w:r>
              <w:rPr>
                <w:rFonts w:ascii="仿宋_GB2312" w:eastAsia="仿宋_GB2312" w:hAnsi="方正书宋_GBK" w:hint="eastAsia"/>
                <w:sz w:val="24"/>
              </w:rPr>
              <w:t>单位：万元</w:t>
            </w:r>
          </w:p>
        </w:tc>
      </w:tr>
      <w:tr w:rsidR="00754CD9">
        <w:trPr>
          <w:cantSplit/>
          <w:tblHeader/>
        </w:trPr>
        <w:tc>
          <w:tcPr>
            <w:tcW w:w="1171" w:type="dxa"/>
            <w:gridSpan w:val="2"/>
            <w:tcBorders>
              <w:top w:val="single" w:sz="6" w:space="0" w:color="000000"/>
              <w:left w:val="single" w:sz="6" w:space="0" w:color="000000"/>
              <w:bottom w:val="single" w:sz="6" w:space="0" w:color="000000"/>
              <w:right w:val="single" w:sz="6" w:space="0" w:color="000000"/>
            </w:tcBorders>
            <w:vAlign w:val="center"/>
          </w:tcPr>
          <w:p w:rsidR="00754CD9" w:rsidRDefault="00754CD9">
            <w:pPr>
              <w:spacing w:line="300" w:lineRule="exact"/>
              <w:jc w:val="center"/>
              <w:rPr>
                <w:rFonts w:ascii="仿宋_GB2312" w:eastAsia="仿宋_GB2312" w:hAnsi="方正书宋_GBK" w:hint="eastAsia"/>
                <w:bCs/>
                <w:sz w:val="24"/>
              </w:rPr>
            </w:pPr>
            <w:r>
              <w:rPr>
                <w:rFonts w:ascii="仿宋_GB2312" w:eastAsia="仿宋_GB2312" w:hAnsi="方正书宋_GBK" w:hint="eastAsia"/>
                <w:bCs/>
                <w:sz w:val="24"/>
              </w:rPr>
              <w:t>政府采购项目来源</w:t>
            </w:r>
          </w:p>
        </w:tc>
        <w:tc>
          <w:tcPr>
            <w:tcW w:w="545" w:type="dxa"/>
            <w:vMerge w:val="restart"/>
            <w:tcBorders>
              <w:top w:val="single" w:sz="6" w:space="0" w:color="000000"/>
              <w:left w:val="single" w:sz="6" w:space="0" w:color="000000"/>
              <w:bottom w:val="single" w:sz="6" w:space="0" w:color="000000"/>
              <w:right w:val="single" w:sz="6" w:space="0" w:color="000000"/>
            </w:tcBorders>
            <w:vAlign w:val="center"/>
          </w:tcPr>
          <w:p w:rsidR="00754CD9" w:rsidRDefault="00754CD9">
            <w:pPr>
              <w:spacing w:line="300" w:lineRule="exact"/>
              <w:jc w:val="center"/>
              <w:rPr>
                <w:rFonts w:ascii="仿宋_GB2312" w:eastAsia="仿宋_GB2312" w:hAnsi="方正书宋_GBK" w:hint="eastAsia"/>
                <w:bCs/>
                <w:sz w:val="24"/>
              </w:rPr>
            </w:pPr>
            <w:r>
              <w:rPr>
                <w:rFonts w:ascii="仿宋_GB2312" w:eastAsia="仿宋_GB2312" w:hAnsi="方正书宋_GBK" w:hint="eastAsia"/>
                <w:bCs/>
                <w:sz w:val="24"/>
              </w:rPr>
              <w:t>采购物品名称</w:t>
            </w:r>
          </w:p>
        </w:tc>
        <w:tc>
          <w:tcPr>
            <w:tcW w:w="641" w:type="dxa"/>
            <w:vMerge w:val="restart"/>
            <w:tcBorders>
              <w:top w:val="single" w:sz="6" w:space="0" w:color="000000"/>
              <w:left w:val="single" w:sz="6" w:space="0" w:color="000000"/>
              <w:bottom w:val="single" w:sz="6" w:space="0" w:color="000000"/>
              <w:right w:val="single" w:sz="6" w:space="0" w:color="000000"/>
            </w:tcBorders>
            <w:vAlign w:val="center"/>
          </w:tcPr>
          <w:p w:rsidR="00754CD9" w:rsidRDefault="00754CD9">
            <w:pPr>
              <w:spacing w:line="300" w:lineRule="exact"/>
              <w:jc w:val="center"/>
              <w:rPr>
                <w:rFonts w:ascii="仿宋_GB2312" w:eastAsia="仿宋_GB2312" w:hAnsi="方正书宋_GBK" w:hint="eastAsia"/>
                <w:bCs/>
                <w:sz w:val="24"/>
              </w:rPr>
            </w:pPr>
            <w:r>
              <w:rPr>
                <w:rFonts w:ascii="仿宋_GB2312" w:eastAsia="仿宋_GB2312" w:hAnsi="方正书宋_GBK" w:hint="eastAsia"/>
                <w:bCs/>
                <w:sz w:val="24"/>
              </w:rPr>
              <w:t>政府采购目录序号</w:t>
            </w:r>
          </w:p>
        </w:tc>
        <w:tc>
          <w:tcPr>
            <w:tcW w:w="396" w:type="dxa"/>
            <w:vMerge w:val="restart"/>
            <w:tcBorders>
              <w:top w:val="single" w:sz="6" w:space="0" w:color="000000"/>
              <w:left w:val="single" w:sz="6" w:space="0" w:color="000000"/>
              <w:bottom w:val="single" w:sz="6" w:space="0" w:color="000000"/>
              <w:right w:val="single" w:sz="6" w:space="0" w:color="000000"/>
            </w:tcBorders>
            <w:vAlign w:val="center"/>
          </w:tcPr>
          <w:p w:rsidR="00754CD9" w:rsidRDefault="00754CD9">
            <w:pPr>
              <w:spacing w:line="300" w:lineRule="exact"/>
              <w:jc w:val="center"/>
              <w:rPr>
                <w:rFonts w:ascii="仿宋_GB2312" w:eastAsia="仿宋_GB2312" w:hAnsi="方正书宋_GBK" w:hint="eastAsia"/>
                <w:bCs/>
                <w:sz w:val="24"/>
              </w:rPr>
            </w:pPr>
            <w:r>
              <w:rPr>
                <w:rFonts w:ascii="仿宋_GB2312" w:eastAsia="仿宋_GB2312" w:hAnsi="方正书宋_GBK" w:hint="eastAsia"/>
                <w:bCs/>
                <w:sz w:val="24"/>
              </w:rPr>
              <w:t>数量  单位</w:t>
            </w:r>
          </w:p>
        </w:tc>
        <w:tc>
          <w:tcPr>
            <w:tcW w:w="395" w:type="dxa"/>
            <w:vMerge w:val="restart"/>
            <w:tcBorders>
              <w:top w:val="single" w:sz="6" w:space="0" w:color="000000"/>
              <w:left w:val="single" w:sz="6" w:space="0" w:color="000000"/>
              <w:bottom w:val="single" w:sz="6" w:space="0" w:color="000000"/>
              <w:right w:val="single" w:sz="6" w:space="0" w:color="000000"/>
            </w:tcBorders>
            <w:vAlign w:val="center"/>
          </w:tcPr>
          <w:p w:rsidR="00754CD9" w:rsidRDefault="00754CD9">
            <w:pPr>
              <w:spacing w:line="300" w:lineRule="exact"/>
              <w:jc w:val="center"/>
              <w:rPr>
                <w:rFonts w:ascii="仿宋_GB2312" w:eastAsia="仿宋_GB2312" w:hAnsi="方正书宋_GBK" w:hint="eastAsia"/>
                <w:bCs/>
                <w:sz w:val="24"/>
              </w:rPr>
            </w:pPr>
            <w:r>
              <w:rPr>
                <w:rFonts w:ascii="仿宋_GB2312" w:eastAsia="仿宋_GB2312" w:hAnsi="方正书宋_GBK" w:hint="eastAsia"/>
                <w:bCs/>
                <w:sz w:val="24"/>
              </w:rPr>
              <w:t>数量</w:t>
            </w:r>
          </w:p>
        </w:tc>
        <w:tc>
          <w:tcPr>
            <w:tcW w:w="409" w:type="dxa"/>
            <w:vMerge w:val="restart"/>
            <w:tcBorders>
              <w:top w:val="single" w:sz="6" w:space="0" w:color="000000"/>
              <w:left w:val="single" w:sz="6" w:space="0" w:color="000000"/>
              <w:bottom w:val="single" w:sz="6" w:space="0" w:color="000000"/>
              <w:right w:val="single" w:sz="6" w:space="0" w:color="000000"/>
            </w:tcBorders>
            <w:vAlign w:val="center"/>
          </w:tcPr>
          <w:p w:rsidR="00754CD9" w:rsidRDefault="00754CD9">
            <w:pPr>
              <w:spacing w:line="300" w:lineRule="exact"/>
              <w:jc w:val="center"/>
              <w:rPr>
                <w:rFonts w:ascii="仿宋_GB2312" w:eastAsia="仿宋_GB2312" w:hAnsi="方正书宋_GBK" w:hint="eastAsia"/>
                <w:bCs/>
                <w:sz w:val="24"/>
              </w:rPr>
            </w:pPr>
            <w:r>
              <w:rPr>
                <w:rFonts w:ascii="仿宋_GB2312" w:eastAsia="仿宋_GB2312" w:hAnsi="方正书宋_GBK" w:hint="eastAsia"/>
                <w:bCs/>
                <w:sz w:val="24"/>
              </w:rPr>
              <w:t>单价</w:t>
            </w:r>
          </w:p>
        </w:tc>
        <w:tc>
          <w:tcPr>
            <w:tcW w:w="8001" w:type="dxa"/>
            <w:gridSpan w:val="7"/>
            <w:tcBorders>
              <w:top w:val="single" w:sz="6" w:space="0" w:color="000000"/>
              <w:left w:val="single" w:sz="6" w:space="0" w:color="000000"/>
              <w:bottom w:val="single" w:sz="6" w:space="0" w:color="000000"/>
              <w:right w:val="single" w:sz="6" w:space="0" w:color="000000"/>
            </w:tcBorders>
            <w:vAlign w:val="center"/>
          </w:tcPr>
          <w:p w:rsidR="00754CD9" w:rsidRDefault="00754CD9">
            <w:pPr>
              <w:spacing w:line="300" w:lineRule="exact"/>
              <w:jc w:val="center"/>
              <w:rPr>
                <w:rFonts w:ascii="仿宋_GB2312" w:eastAsia="仿宋_GB2312" w:hAnsi="方正书宋_GBK" w:hint="eastAsia"/>
                <w:bCs/>
                <w:sz w:val="24"/>
              </w:rPr>
            </w:pPr>
            <w:r>
              <w:rPr>
                <w:rFonts w:ascii="仿宋_GB2312" w:eastAsia="仿宋_GB2312" w:hAnsi="方正书宋_GBK" w:hint="eastAsia"/>
                <w:bCs/>
                <w:sz w:val="24"/>
              </w:rPr>
              <w:t>政府采购金额</w:t>
            </w:r>
          </w:p>
        </w:tc>
      </w:tr>
      <w:tr w:rsidR="00754CD9">
        <w:trPr>
          <w:cantSplit/>
          <w:tblHeader/>
        </w:trPr>
        <w:tc>
          <w:tcPr>
            <w:tcW w:w="530" w:type="dxa"/>
            <w:vMerge w:val="restart"/>
            <w:tcBorders>
              <w:top w:val="single" w:sz="6" w:space="0" w:color="000000"/>
              <w:left w:val="single" w:sz="6" w:space="0" w:color="000000"/>
              <w:bottom w:val="single" w:sz="6" w:space="0" w:color="000000"/>
              <w:right w:val="single" w:sz="6" w:space="0" w:color="000000"/>
            </w:tcBorders>
            <w:vAlign w:val="center"/>
          </w:tcPr>
          <w:p w:rsidR="00754CD9" w:rsidRDefault="00754CD9">
            <w:pPr>
              <w:spacing w:line="300" w:lineRule="exact"/>
              <w:jc w:val="center"/>
              <w:rPr>
                <w:rFonts w:ascii="仿宋_GB2312" w:eastAsia="仿宋_GB2312" w:hAnsi="方正书宋_GBK" w:hint="eastAsia"/>
                <w:bCs/>
                <w:sz w:val="24"/>
              </w:rPr>
            </w:pPr>
            <w:r>
              <w:rPr>
                <w:rFonts w:ascii="仿宋_GB2312" w:eastAsia="仿宋_GB2312" w:hAnsi="方正书宋_GBK" w:hint="eastAsia"/>
                <w:bCs/>
                <w:sz w:val="24"/>
              </w:rPr>
              <w:t>项目名称</w:t>
            </w:r>
          </w:p>
        </w:tc>
        <w:tc>
          <w:tcPr>
            <w:tcW w:w="641" w:type="dxa"/>
            <w:vMerge w:val="restart"/>
            <w:tcBorders>
              <w:top w:val="single" w:sz="6" w:space="0" w:color="000000"/>
              <w:left w:val="single" w:sz="6" w:space="0" w:color="000000"/>
              <w:bottom w:val="single" w:sz="6" w:space="0" w:color="000000"/>
              <w:right w:val="single" w:sz="6" w:space="0" w:color="000000"/>
            </w:tcBorders>
            <w:vAlign w:val="center"/>
          </w:tcPr>
          <w:p w:rsidR="00754CD9" w:rsidRDefault="00754CD9">
            <w:pPr>
              <w:spacing w:line="300" w:lineRule="exact"/>
              <w:jc w:val="center"/>
              <w:rPr>
                <w:rFonts w:ascii="仿宋_GB2312" w:eastAsia="仿宋_GB2312" w:hAnsi="方正书宋_GBK" w:hint="eastAsia"/>
                <w:bCs/>
                <w:sz w:val="24"/>
              </w:rPr>
            </w:pPr>
            <w:r>
              <w:rPr>
                <w:rFonts w:ascii="仿宋_GB2312" w:eastAsia="仿宋_GB2312" w:hAnsi="方正书宋_GBK" w:hint="eastAsia"/>
                <w:bCs/>
                <w:sz w:val="24"/>
              </w:rPr>
              <w:t>预算资金</w:t>
            </w:r>
          </w:p>
        </w:tc>
        <w:tc>
          <w:tcPr>
            <w:tcW w:w="545" w:type="dxa"/>
            <w:vMerge/>
            <w:tcBorders>
              <w:top w:val="single" w:sz="6" w:space="0" w:color="000000"/>
              <w:left w:val="single" w:sz="6" w:space="0" w:color="000000"/>
              <w:bottom w:val="single" w:sz="6" w:space="0" w:color="000000"/>
              <w:right w:val="single" w:sz="6" w:space="0" w:color="000000"/>
            </w:tcBorders>
            <w:vAlign w:val="center"/>
          </w:tcPr>
          <w:p w:rsidR="00754CD9" w:rsidRDefault="00754CD9">
            <w:pPr>
              <w:widowControl/>
              <w:jc w:val="left"/>
              <w:rPr>
                <w:rFonts w:ascii="仿宋_GB2312" w:eastAsia="仿宋_GB2312" w:hAnsi="方正书宋_GBK" w:hint="eastAsia"/>
                <w:bCs/>
                <w:sz w:val="24"/>
              </w:rPr>
            </w:pPr>
          </w:p>
        </w:tc>
        <w:tc>
          <w:tcPr>
            <w:tcW w:w="641" w:type="dxa"/>
            <w:vMerge/>
            <w:tcBorders>
              <w:top w:val="single" w:sz="6" w:space="0" w:color="000000"/>
              <w:left w:val="single" w:sz="6" w:space="0" w:color="000000"/>
              <w:bottom w:val="single" w:sz="6" w:space="0" w:color="000000"/>
              <w:right w:val="single" w:sz="6" w:space="0" w:color="000000"/>
            </w:tcBorders>
            <w:vAlign w:val="center"/>
          </w:tcPr>
          <w:p w:rsidR="00754CD9" w:rsidRDefault="00754CD9">
            <w:pPr>
              <w:widowControl/>
              <w:jc w:val="left"/>
              <w:rPr>
                <w:rFonts w:ascii="仿宋_GB2312" w:eastAsia="仿宋_GB2312" w:hAnsi="方正书宋_GBK" w:hint="eastAsia"/>
                <w:bCs/>
                <w:sz w:val="24"/>
              </w:rPr>
            </w:pPr>
          </w:p>
        </w:tc>
        <w:tc>
          <w:tcPr>
            <w:tcW w:w="396" w:type="dxa"/>
            <w:vMerge/>
            <w:tcBorders>
              <w:top w:val="single" w:sz="6" w:space="0" w:color="000000"/>
              <w:left w:val="single" w:sz="6" w:space="0" w:color="000000"/>
              <w:bottom w:val="single" w:sz="6" w:space="0" w:color="000000"/>
              <w:right w:val="single" w:sz="6" w:space="0" w:color="000000"/>
            </w:tcBorders>
            <w:vAlign w:val="center"/>
          </w:tcPr>
          <w:p w:rsidR="00754CD9" w:rsidRDefault="00754CD9">
            <w:pPr>
              <w:widowControl/>
              <w:jc w:val="left"/>
              <w:rPr>
                <w:rFonts w:ascii="仿宋_GB2312" w:eastAsia="仿宋_GB2312" w:hAnsi="方正书宋_GBK" w:hint="eastAsia"/>
                <w:bCs/>
                <w:sz w:val="24"/>
              </w:rPr>
            </w:pPr>
          </w:p>
        </w:tc>
        <w:tc>
          <w:tcPr>
            <w:tcW w:w="395" w:type="dxa"/>
            <w:vMerge/>
            <w:tcBorders>
              <w:top w:val="single" w:sz="6" w:space="0" w:color="000000"/>
              <w:left w:val="single" w:sz="6" w:space="0" w:color="000000"/>
              <w:bottom w:val="single" w:sz="6" w:space="0" w:color="000000"/>
              <w:right w:val="single" w:sz="6" w:space="0" w:color="000000"/>
            </w:tcBorders>
            <w:vAlign w:val="center"/>
          </w:tcPr>
          <w:p w:rsidR="00754CD9" w:rsidRDefault="00754CD9">
            <w:pPr>
              <w:widowControl/>
              <w:jc w:val="left"/>
              <w:rPr>
                <w:rFonts w:ascii="仿宋_GB2312" w:eastAsia="仿宋_GB2312" w:hAnsi="方正书宋_GBK" w:hint="eastAsia"/>
                <w:bCs/>
                <w:sz w:val="24"/>
              </w:rPr>
            </w:pPr>
          </w:p>
        </w:tc>
        <w:tc>
          <w:tcPr>
            <w:tcW w:w="409" w:type="dxa"/>
            <w:vMerge/>
            <w:tcBorders>
              <w:top w:val="single" w:sz="6" w:space="0" w:color="000000"/>
              <w:left w:val="single" w:sz="6" w:space="0" w:color="000000"/>
              <w:bottom w:val="single" w:sz="6" w:space="0" w:color="000000"/>
              <w:right w:val="single" w:sz="6" w:space="0" w:color="000000"/>
            </w:tcBorders>
            <w:vAlign w:val="center"/>
          </w:tcPr>
          <w:p w:rsidR="00754CD9" w:rsidRDefault="00754CD9">
            <w:pPr>
              <w:widowControl/>
              <w:jc w:val="left"/>
              <w:rPr>
                <w:rFonts w:ascii="仿宋_GB2312" w:eastAsia="仿宋_GB2312" w:hAnsi="方正书宋_GBK" w:hint="eastAsia"/>
                <w:bCs/>
                <w:sz w:val="24"/>
              </w:rPr>
            </w:pPr>
          </w:p>
        </w:tc>
        <w:tc>
          <w:tcPr>
            <w:tcW w:w="396" w:type="dxa"/>
            <w:vMerge w:val="restart"/>
            <w:tcBorders>
              <w:top w:val="single" w:sz="6" w:space="0" w:color="000000"/>
              <w:left w:val="single" w:sz="6" w:space="0" w:color="000000"/>
              <w:bottom w:val="single" w:sz="6" w:space="0" w:color="000000"/>
              <w:right w:val="single" w:sz="6" w:space="0" w:color="000000"/>
            </w:tcBorders>
            <w:vAlign w:val="center"/>
          </w:tcPr>
          <w:p w:rsidR="00754CD9" w:rsidRDefault="00754CD9">
            <w:pPr>
              <w:spacing w:line="300" w:lineRule="exact"/>
              <w:jc w:val="center"/>
              <w:rPr>
                <w:rFonts w:ascii="仿宋_GB2312" w:eastAsia="仿宋_GB2312" w:hAnsi="方正书宋_GBK" w:hint="eastAsia"/>
                <w:bCs/>
                <w:sz w:val="24"/>
              </w:rPr>
            </w:pPr>
            <w:r>
              <w:rPr>
                <w:rFonts w:ascii="仿宋_GB2312" w:eastAsia="仿宋_GB2312" w:hAnsi="方正书宋_GBK" w:hint="eastAsia"/>
                <w:bCs/>
                <w:sz w:val="24"/>
              </w:rPr>
              <w:t>总计</w:t>
            </w:r>
          </w:p>
        </w:tc>
        <w:tc>
          <w:tcPr>
            <w:tcW w:w="5340" w:type="dxa"/>
            <w:gridSpan w:val="5"/>
            <w:tcBorders>
              <w:top w:val="single" w:sz="6" w:space="0" w:color="000000"/>
              <w:left w:val="single" w:sz="6" w:space="0" w:color="000000"/>
              <w:bottom w:val="single" w:sz="6" w:space="0" w:color="000000"/>
              <w:right w:val="single" w:sz="6" w:space="0" w:color="000000"/>
            </w:tcBorders>
            <w:vAlign w:val="center"/>
          </w:tcPr>
          <w:p w:rsidR="00754CD9" w:rsidRDefault="00754CD9">
            <w:pPr>
              <w:spacing w:line="300" w:lineRule="exact"/>
              <w:jc w:val="center"/>
              <w:rPr>
                <w:rFonts w:ascii="仿宋_GB2312" w:eastAsia="仿宋_GB2312" w:hAnsi="方正书宋_GBK" w:hint="eastAsia"/>
                <w:bCs/>
                <w:sz w:val="24"/>
              </w:rPr>
            </w:pPr>
            <w:r>
              <w:rPr>
                <w:rFonts w:ascii="仿宋_GB2312" w:eastAsia="仿宋_GB2312" w:hAnsi="方正书宋_GBK" w:hint="eastAsia"/>
                <w:bCs/>
                <w:sz w:val="24"/>
              </w:rPr>
              <w:t>当年部门预算安排资金</w:t>
            </w:r>
          </w:p>
        </w:tc>
        <w:tc>
          <w:tcPr>
            <w:tcW w:w="2265" w:type="dxa"/>
            <w:vMerge w:val="restart"/>
            <w:tcBorders>
              <w:top w:val="single" w:sz="6" w:space="0" w:color="000000"/>
              <w:left w:val="single" w:sz="6" w:space="0" w:color="000000"/>
              <w:bottom w:val="single" w:sz="6" w:space="0" w:color="000000"/>
              <w:right w:val="single" w:sz="6" w:space="0" w:color="000000"/>
            </w:tcBorders>
            <w:vAlign w:val="center"/>
          </w:tcPr>
          <w:p w:rsidR="00754CD9" w:rsidRDefault="00754CD9">
            <w:pPr>
              <w:spacing w:line="300" w:lineRule="exact"/>
              <w:jc w:val="center"/>
              <w:rPr>
                <w:rFonts w:ascii="仿宋_GB2312" w:eastAsia="仿宋_GB2312" w:hAnsi="方正书宋_GBK" w:hint="eastAsia"/>
                <w:bCs/>
                <w:sz w:val="24"/>
              </w:rPr>
            </w:pPr>
            <w:r>
              <w:rPr>
                <w:rFonts w:ascii="仿宋_GB2312" w:eastAsia="仿宋_GB2312" w:hAnsi="方正书宋_GBK" w:hint="eastAsia"/>
                <w:bCs/>
                <w:sz w:val="24"/>
              </w:rPr>
              <w:t>其他渠道资金</w:t>
            </w:r>
          </w:p>
        </w:tc>
      </w:tr>
      <w:tr w:rsidR="00754CD9">
        <w:trPr>
          <w:cantSplit/>
          <w:trHeight w:val="2040"/>
          <w:tblHeader/>
        </w:trPr>
        <w:tc>
          <w:tcPr>
            <w:tcW w:w="530" w:type="dxa"/>
            <w:vMerge/>
            <w:tcBorders>
              <w:top w:val="single" w:sz="6" w:space="0" w:color="000000"/>
              <w:left w:val="single" w:sz="6" w:space="0" w:color="000000"/>
              <w:bottom w:val="single" w:sz="6" w:space="0" w:color="000000"/>
              <w:right w:val="single" w:sz="6" w:space="0" w:color="000000"/>
            </w:tcBorders>
            <w:vAlign w:val="center"/>
          </w:tcPr>
          <w:p w:rsidR="00754CD9" w:rsidRDefault="00754CD9">
            <w:pPr>
              <w:widowControl/>
              <w:jc w:val="left"/>
              <w:rPr>
                <w:rFonts w:ascii="仿宋_GB2312" w:eastAsia="仿宋_GB2312" w:hAnsi="方正书宋_GBK" w:hint="eastAsia"/>
                <w:bCs/>
                <w:sz w:val="24"/>
              </w:rPr>
            </w:pPr>
          </w:p>
        </w:tc>
        <w:tc>
          <w:tcPr>
            <w:tcW w:w="641" w:type="dxa"/>
            <w:vMerge/>
            <w:tcBorders>
              <w:top w:val="single" w:sz="6" w:space="0" w:color="000000"/>
              <w:left w:val="single" w:sz="6" w:space="0" w:color="000000"/>
              <w:bottom w:val="single" w:sz="6" w:space="0" w:color="000000"/>
              <w:right w:val="single" w:sz="6" w:space="0" w:color="000000"/>
            </w:tcBorders>
            <w:vAlign w:val="center"/>
          </w:tcPr>
          <w:p w:rsidR="00754CD9" w:rsidRDefault="00754CD9">
            <w:pPr>
              <w:widowControl/>
              <w:jc w:val="left"/>
              <w:rPr>
                <w:rFonts w:ascii="仿宋_GB2312" w:eastAsia="仿宋_GB2312" w:hAnsi="方正书宋_GBK" w:hint="eastAsia"/>
                <w:bCs/>
                <w:sz w:val="24"/>
              </w:rPr>
            </w:pPr>
          </w:p>
        </w:tc>
        <w:tc>
          <w:tcPr>
            <w:tcW w:w="545" w:type="dxa"/>
            <w:vMerge/>
            <w:tcBorders>
              <w:top w:val="single" w:sz="6" w:space="0" w:color="000000"/>
              <w:left w:val="single" w:sz="6" w:space="0" w:color="000000"/>
              <w:bottom w:val="single" w:sz="6" w:space="0" w:color="000000"/>
              <w:right w:val="single" w:sz="6" w:space="0" w:color="000000"/>
            </w:tcBorders>
            <w:vAlign w:val="center"/>
          </w:tcPr>
          <w:p w:rsidR="00754CD9" w:rsidRDefault="00754CD9">
            <w:pPr>
              <w:widowControl/>
              <w:jc w:val="left"/>
              <w:rPr>
                <w:rFonts w:ascii="仿宋_GB2312" w:eastAsia="仿宋_GB2312" w:hAnsi="方正书宋_GBK" w:hint="eastAsia"/>
                <w:bCs/>
                <w:sz w:val="24"/>
              </w:rPr>
            </w:pPr>
          </w:p>
        </w:tc>
        <w:tc>
          <w:tcPr>
            <w:tcW w:w="641" w:type="dxa"/>
            <w:vMerge/>
            <w:tcBorders>
              <w:top w:val="single" w:sz="6" w:space="0" w:color="000000"/>
              <w:left w:val="single" w:sz="6" w:space="0" w:color="000000"/>
              <w:bottom w:val="single" w:sz="6" w:space="0" w:color="000000"/>
              <w:right w:val="single" w:sz="6" w:space="0" w:color="000000"/>
            </w:tcBorders>
            <w:vAlign w:val="center"/>
          </w:tcPr>
          <w:p w:rsidR="00754CD9" w:rsidRDefault="00754CD9">
            <w:pPr>
              <w:widowControl/>
              <w:jc w:val="left"/>
              <w:rPr>
                <w:rFonts w:ascii="仿宋_GB2312" w:eastAsia="仿宋_GB2312" w:hAnsi="方正书宋_GBK" w:hint="eastAsia"/>
                <w:bCs/>
                <w:sz w:val="24"/>
              </w:rPr>
            </w:pPr>
          </w:p>
        </w:tc>
        <w:tc>
          <w:tcPr>
            <w:tcW w:w="396" w:type="dxa"/>
            <w:vMerge/>
            <w:tcBorders>
              <w:top w:val="single" w:sz="6" w:space="0" w:color="000000"/>
              <w:left w:val="single" w:sz="6" w:space="0" w:color="000000"/>
              <w:bottom w:val="single" w:sz="6" w:space="0" w:color="000000"/>
              <w:right w:val="single" w:sz="6" w:space="0" w:color="000000"/>
            </w:tcBorders>
            <w:vAlign w:val="center"/>
          </w:tcPr>
          <w:p w:rsidR="00754CD9" w:rsidRDefault="00754CD9">
            <w:pPr>
              <w:widowControl/>
              <w:jc w:val="left"/>
              <w:rPr>
                <w:rFonts w:ascii="仿宋_GB2312" w:eastAsia="仿宋_GB2312" w:hAnsi="方正书宋_GBK" w:hint="eastAsia"/>
                <w:bCs/>
                <w:sz w:val="24"/>
              </w:rPr>
            </w:pPr>
          </w:p>
        </w:tc>
        <w:tc>
          <w:tcPr>
            <w:tcW w:w="395" w:type="dxa"/>
            <w:vMerge/>
            <w:tcBorders>
              <w:top w:val="single" w:sz="6" w:space="0" w:color="000000"/>
              <w:left w:val="single" w:sz="6" w:space="0" w:color="000000"/>
              <w:bottom w:val="single" w:sz="6" w:space="0" w:color="000000"/>
              <w:right w:val="single" w:sz="6" w:space="0" w:color="000000"/>
            </w:tcBorders>
            <w:vAlign w:val="center"/>
          </w:tcPr>
          <w:p w:rsidR="00754CD9" w:rsidRDefault="00754CD9">
            <w:pPr>
              <w:widowControl/>
              <w:jc w:val="left"/>
              <w:rPr>
                <w:rFonts w:ascii="仿宋_GB2312" w:eastAsia="仿宋_GB2312" w:hAnsi="方正书宋_GBK" w:hint="eastAsia"/>
                <w:bCs/>
                <w:sz w:val="24"/>
              </w:rPr>
            </w:pPr>
          </w:p>
        </w:tc>
        <w:tc>
          <w:tcPr>
            <w:tcW w:w="409" w:type="dxa"/>
            <w:vMerge/>
            <w:tcBorders>
              <w:top w:val="single" w:sz="6" w:space="0" w:color="000000"/>
              <w:left w:val="single" w:sz="6" w:space="0" w:color="000000"/>
              <w:bottom w:val="single" w:sz="6" w:space="0" w:color="000000"/>
              <w:right w:val="single" w:sz="6" w:space="0" w:color="000000"/>
            </w:tcBorders>
            <w:vAlign w:val="center"/>
          </w:tcPr>
          <w:p w:rsidR="00754CD9" w:rsidRDefault="00754CD9">
            <w:pPr>
              <w:widowControl/>
              <w:jc w:val="left"/>
              <w:rPr>
                <w:rFonts w:ascii="仿宋_GB2312" w:eastAsia="仿宋_GB2312" w:hAnsi="方正书宋_GBK" w:hint="eastAsia"/>
                <w:bCs/>
                <w:sz w:val="24"/>
              </w:rPr>
            </w:pPr>
          </w:p>
        </w:tc>
        <w:tc>
          <w:tcPr>
            <w:tcW w:w="396" w:type="dxa"/>
            <w:vMerge/>
            <w:tcBorders>
              <w:top w:val="single" w:sz="6" w:space="0" w:color="000000"/>
              <w:left w:val="single" w:sz="6" w:space="0" w:color="000000"/>
              <w:bottom w:val="single" w:sz="6" w:space="0" w:color="000000"/>
              <w:right w:val="single" w:sz="6" w:space="0" w:color="000000"/>
            </w:tcBorders>
            <w:vAlign w:val="center"/>
          </w:tcPr>
          <w:p w:rsidR="00754CD9" w:rsidRDefault="00754CD9">
            <w:pPr>
              <w:widowControl/>
              <w:jc w:val="left"/>
              <w:rPr>
                <w:rFonts w:ascii="仿宋_GB2312" w:eastAsia="仿宋_GB2312" w:hAnsi="方正书宋_GBK" w:hint="eastAsia"/>
                <w:bCs/>
                <w:sz w:val="24"/>
              </w:rPr>
            </w:pPr>
          </w:p>
        </w:tc>
        <w:tc>
          <w:tcPr>
            <w:tcW w:w="381" w:type="dxa"/>
            <w:tcBorders>
              <w:top w:val="single" w:sz="6" w:space="0" w:color="000000"/>
              <w:left w:val="single" w:sz="6" w:space="0" w:color="000000"/>
              <w:bottom w:val="single" w:sz="6" w:space="0" w:color="000000"/>
              <w:right w:val="single" w:sz="6" w:space="0" w:color="000000"/>
            </w:tcBorders>
            <w:vAlign w:val="center"/>
          </w:tcPr>
          <w:p w:rsidR="00754CD9" w:rsidRDefault="00754CD9">
            <w:pPr>
              <w:spacing w:line="300" w:lineRule="exact"/>
              <w:jc w:val="center"/>
              <w:rPr>
                <w:rFonts w:ascii="仿宋_GB2312" w:eastAsia="仿宋_GB2312" w:hAnsi="方正书宋_GBK" w:hint="eastAsia"/>
                <w:bCs/>
                <w:sz w:val="24"/>
              </w:rPr>
            </w:pPr>
            <w:r>
              <w:rPr>
                <w:rFonts w:ascii="仿宋_GB2312" w:eastAsia="仿宋_GB2312" w:hAnsi="方正书宋_GBK" w:hint="eastAsia"/>
                <w:bCs/>
                <w:sz w:val="24"/>
              </w:rPr>
              <w:t>合计</w:t>
            </w:r>
          </w:p>
        </w:tc>
        <w:tc>
          <w:tcPr>
            <w:tcW w:w="849" w:type="dxa"/>
            <w:tcBorders>
              <w:top w:val="single" w:sz="6" w:space="0" w:color="000000"/>
              <w:left w:val="single" w:sz="6" w:space="0" w:color="000000"/>
              <w:bottom w:val="single" w:sz="6" w:space="0" w:color="000000"/>
              <w:right w:val="single" w:sz="6" w:space="0" w:color="000000"/>
            </w:tcBorders>
            <w:vAlign w:val="center"/>
          </w:tcPr>
          <w:p w:rsidR="00754CD9" w:rsidRDefault="00754CD9">
            <w:pPr>
              <w:spacing w:line="300" w:lineRule="exact"/>
              <w:jc w:val="center"/>
              <w:rPr>
                <w:rFonts w:ascii="仿宋_GB2312" w:eastAsia="仿宋_GB2312" w:hAnsi="方正书宋_GBK" w:hint="eastAsia"/>
                <w:bCs/>
                <w:sz w:val="24"/>
              </w:rPr>
            </w:pPr>
            <w:r>
              <w:rPr>
                <w:rFonts w:ascii="仿宋_GB2312" w:eastAsia="仿宋_GB2312" w:hAnsi="方正书宋_GBK" w:hint="eastAsia"/>
                <w:bCs/>
                <w:sz w:val="24"/>
              </w:rPr>
              <w:t>一般公共预算拨款</w:t>
            </w:r>
          </w:p>
        </w:tc>
        <w:tc>
          <w:tcPr>
            <w:tcW w:w="420" w:type="dxa"/>
            <w:tcBorders>
              <w:top w:val="single" w:sz="6" w:space="0" w:color="000000"/>
              <w:left w:val="single" w:sz="6" w:space="0" w:color="000000"/>
              <w:bottom w:val="single" w:sz="6" w:space="0" w:color="000000"/>
              <w:right w:val="single" w:sz="6" w:space="0" w:color="000000"/>
            </w:tcBorders>
            <w:vAlign w:val="center"/>
          </w:tcPr>
          <w:p w:rsidR="00754CD9" w:rsidRDefault="00754CD9">
            <w:pPr>
              <w:spacing w:line="300" w:lineRule="exact"/>
              <w:jc w:val="center"/>
              <w:rPr>
                <w:rFonts w:ascii="仿宋_GB2312" w:eastAsia="仿宋_GB2312" w:hAnsi="方正书宋_GBK" w:hint="eastAsia"/>
                <w:bCs/>
                <w:sz w:val="24"/>
              </w:rPr>
            </w:pPr>
            <w:r>
              <w:rPr>
                <w:rFonts w:ascii="仿宋_GB2312" w:eastAsia="仿宋_GB2312" w:hAnsi="方正书宋_GBK" w:hint="eastAsia"/>
                <w:bCs/>
                <w:sz w:val="24"/>
              </w:rPr>
              <w:t>基金预算拨款</w:t>
            </w:r>
          </w:p>
        </w:tc>
        <w:tc>
          <w:tcPr>
            <w:tcW w:w="1290" w:type="dxa"/>
            <w:tcBorders>
              <w:top w:val="single" w:sz="6" w:space="0" w:color="000000"/>
              <w:left w:val="single" w:sz="6" w:space="0" w:color="000000"/>
              <w:bottom w:val="single" w:sz="6" w:space="0" w:color="000000"/>
              <w:right w:val="single" w:sz="6" w:space="0" w:color="000000"/>
            </w:tcBorders>
            <w:vAlign w:val="center"/>
          </w:tcPr>
          <w:p w:rsidR="00754CD9" w:rsidRDefault="00754CD9">
            <w:pPr>
              <w:spacing w:line="300" w:lineRule="exact"/>
              <w:jc w:val="center"/>
              <w:rPr>
                <w:rFonts w:ascii="仿宋_GB2312" w:eastAsia="仿宋_GB2312" w:hAnsi="方正书宋_GBK" w:hint="eastAsia"/>
                <w:bCs/>
                <w:sz w:val="24"/>
              </w:rPr>
            </w:pPr>
            <w:r>
              <w:rPr>
                <w:rFonts w:ascii="仿宋_GB2312" w:eastAsia="仿宋_GB2312" w:hAnsi="方正书宋_GBK" w:hint="eastAsia"/>
                <w:bCs/>
                <w:sz w:val="24"/>
              </w:rPr>
              <w:t>财政专户核拨</w:t>
            </w:r>
          </w:p>
        </w:tc>
        <w:tc>
          <w:tcPr>
            <w:tcW w:w="2400" w:type="dxa"/>
            <w:tcBorders>
              <w:top w:val="single" w:sz="6" w:space="0" w:color="000000"/>
              <w:left w:val="single" w:sz="6" w:space="0" w:color="000000"/>
              <w:bottom w:val="single" w:sz="6" w:space="0" w:color="000000"/>
              <w:right w:val="single" w:sz="6" w:space="0" w:color="000000"/>
            </w:tcBorders>
            <w:vAlign w:val="center"/>
          </w:tcPr>
          <w:p w:rsidR="00754CD9" w:rsidRDefault="00754CD9">
            <w:pPr>
              <w:spacing w:line="300" w:lineRule="exact"/>
              <w:jc w:val="center"/>
              <w:rPr>
                <w:rFonts w:ascii="仿宋_GB2312" w:eastAsia="仿宋_GB2312" w:hAnsi="方正书宋_GBK" w:hint="eastAsia"/>
                <w:bCs/>
                <w:sz w:val="24"/>
              </w:rPr>
            </w:pPr>
            <w:r>
              <w:rPr>
                <w:rFonts w:ascii="仿宋_GB2312" w:eastAsia="仿宋_GB2312" w:hAnsi="方正书宋_GBK" w:hint="eastAsia"/>
                <w:bCs/>
                <w:sz w:val="24"/>
              </w:rPr>
              <w:t>其他来源收入</w:t>
            </w:r>
          </w:p>
        </w:tc>
        <w:tc>
          <w:tcPr>
            <w:tcW w:w="2265" w:type="dxa"/>
            <w:vMerge/>
            <w:tcBorders>
              <w:top w:val="single" w:sz="6" w:space="0" w:color="000000"/>
              <w:left w:val="single" w:sz="6" w:space="0" w:color="000000"/>
              <w:bottom w:val="single" w:sz="6" w:space="0" w:color="000000"/>
              <w:right w:val="single" w:sz="6" w:space="0" w:color="000000"/>
            </w:tcBorders>
            <w:vAlign w:val="center"/>
          </w:tcPr>
          <w:p w:rsidR="00754CD9" w:rsidRDefault="00754CD9">
            <w:pPr>
              <w:widowControl/>
              <w:jc w:val="left"/>
              <w:rPr>
                <w:rFonts w:ascii="仿宋_GB2312" w:eastAsia="仿宋_GB2312" w:hAnsi="方正书宋_GBK" w:hint="eastAsia"/>
                <w:bCs/>
                <w:sz w:val="24"/>
              </w:rPr>
            </w:pPr>
          </w:p>
        </w:tc>
      </w:tr>
      <w:tr w:rsidR="00754CD9">
        <w:trPr>
          <w:cantSplit/>
          <w:trHeight w:val="240"/>
        </w:trPr>
        <w:tc>
          <w:tcPr>
            <w:tcW w:w="530" w:type="dxa"/>
            <w:tcBorders>
              <w:top w:val="single" w:sz="6" w:space="0" w:color="000000"/>
              <w:left w:val="single" w:sz="6" w:space="0" w:color="000000"/>
              <w:bottom w:val="single" w:sz="6" w:space="0" w:color="000000"/>
              <w:right w:val="single" w:sz="6" w:space="0" w:color="000000"/>
            </w:tcBorders>
            <w:vAlign w:val="center"/>
          </w:tcPr>
          <w:p w:rsidR="00754CD9" w:rsidRDefault="00754CD9">
            <w:pPr>
              <w:spacing w:line="300" w:lineRule="exact"/>
              <w:jc w:val="center"/>
              <w:rPr>
                <w:rFonts w:ascii="仿宋_GB2312" w:eastAsia="仿宋_GB2312" w:hAnsi="方正书宋_GBK" w:hint="eastAsia"/>
                <w:bCs/>
                <w:sz w:val="24"/>
              </w:rPr>
            </w:pPr>
            <w:r>
              <w:rPr>
                <w:rFonts w:ascii="仿宋_GB2312" w:eastAsia="仿宋_GB2312" w:hAnsi="方正书宋_GBK" w:hint="eastAsia"/>
                <w:bCs/>
                <w:sz w:val="24"/>
              </w:rPr>
              <w:t>合　计</w:t>
            </w:r>
          </w:p>
        </w:tc>
        <w:tc>
          <w:tcPr>
            <w:tcW w:w="641" w:type="dxa"/>
            <w:tcBorders>
              <w:top w:val="single" w:sz="6" w:space="0" w:color="000000"/>
              <w:left w:val="single" w:sz="6" w:space="0" w:color="000000"/>
              <w:bottom w:val="single" w:sz="6" w:space="0" w:color="000000"/>
              <w:right w:val="single" w:sz="6" w:space="0" w:color="000000"/>
            </w:tcBorders>
            <w:vAlign w:val="center"/>
          </w:tcPr>
          <w:p w:rsidR="00754CD9" w:rsidRDefault="00754CD9">
            <w:pPr>
              <w:spacing w:line="300" w:lineRule="exact"/>
              <w:jc w:val="right"/>
              <w:rPr>
                <w:rFonts w:ascii="仿宋_GB2312" w:eastAsia="仿宋_GB2312" w:hAnsi="方正书宋_GBK" w:hint="eastAsia"/>
                <w:bCs/>
                <w:sz w:val="24"/>
              </w:rPr>
            </w:pPr>
            <w:r>
              <w:rPr>
                <w:rFonts w:ascii="仿宋_GB2312" w:eastAsia="仿宋_GB2312" w:hAnsi="方正书宋_GBK" w:hint="eastAsia"/>
                <w:bCs/>
                <w:sz w:val="24"/>
              </w:rPr>
              <w:t>0</w:t>
            </w:r>
          </w:p>
        </w:tc>
        <w:tc>
          <w:tcPr>
            <w:tcW w:w="545" w:type="dxa"/>
            <w:tcBorders>
              <w:top w:val="single" w:sz="6" w:space="0" w:color="000000"/>
              <w:left w:val="single" w:sz="6" w:space="0" w:color="000000"/>
              <w:bottom w:val="single" w:sz="6" w:space="0" w:color="000000"/>
              <w:right w:val="single" w:sz="6" w:space="0" w:color="000000"/>
            </w:tcBorders>
            <w:vAlign w:val="center"/>
          </w:tcPr>
          <w:p w:rsidR="00754CD9" w:rsidRDefault="00754CD9">
            <w:pPr>
              <w:spacing w:line="300" w:lineRule="exact"/>
              <w:jc w:val="left"/>
              <w:rPr>
                <w:rFonts w:ascii="仿宋_GB2312" w:eastAsia="仿宋_GB2312" w:hAnsi="方正书宋_GBK" w:hint="eastAsia"/>
                <w:bCs/>
                <w:sz w:val="24"/>
              </w:rPr>
            </w:pPr>
            <w:r>
              <w:rPr>
                <w:rFonts w:ascii="仿宋_GB2312" w:eastAsia="仿宋_GB2312" w:hAnsi="方正书宋_GBK" w:hint="eastAsia"/>
                <w:bCs/>
                <w:sz w:val="24"/>
              </w:rPr>
              <w:t>无</w:t>
            </w:r>
          </w:p>
        </w:tc>
        <w:tc>
          <w:tcPr>
            <w:tcW w:w="641" w:type="dxa"/>
            <w:tcBorders>
              <w:top w:val="single" w:sz="6" w:space="0" w:color="000000"/>
              <w:left w:val="single" w:sz="6" w:space="0" w:color="000000"/>
              <w:bottom w:val="single" w:sz="6" w:space="0" w:color="000000"/>
              <w:right w:val="single" w:sz="6" w:space="0" w:color="000000"/>
            </w:tcBorders>
            <w:vAlign w:val="center"/>
          </w:tcPr>
          <w:p w:rsidR="00754CD9" w:rsidRDefault="00754CD9">
            <w:pPr>
              <w:spacing w:line="300" w:lineRule="exact"/>
              <w:jc w:val="left"/>
              <w:rPr>
                <w:rFonts w:ascii="仿宋_GB2312" w:eastAsia="仿宋_GB2312" w:hAnsi="方正书宋_GBK" w:hint="eastAsia"/>
                <w:bCs/>
                <w:sz w:val="24"/>
              </w:rPr>
            </w:pPr>
            <w:r>
              <w:rPr>
                <w:rFonts w:ascii="仿宋_GB2312" w:eastAsia="仿宋_GB2312" w:hAnsi="方正书宋_GBK" w:hint="eastAsia"/>
                <w:bCs/>
                <w:sz w:val="24"/>
              </w:rPr>
              <w:t>0</w:t>
            </w:r>
          </w:p>
        </w:tc>
        <w:tc>
          <w:tcPr>
            <w:tcW w:w="396" w:type="dxa"/>
            <w:tcBorders>
              <w:top w:val="single" w:sz="6" w:space="0" w:color="000000"/>
              <w:left w:val="single" w:sz="6" w:space="0" w:color="000000"/>
              <w:bottom w:val="single" w:sz="6" w:space="0" w:color="000000"/>
              <w:right w:val="single" w:sz="6" w:space="0" w:color="000000"/>
            </w:tcBorders>
            <w:vAlign w:val="center"/>
          </w:tcPr>
          <w:p w:rsidR="00754CD9" w:rsidRDefault="00754CD9">
            <w:pPr>
              <w:spacing w:line="300" w:lineRule="exact"/>
              <w:jc w:val="left"/>
              <w:rPr>
                <w:rFonts w:ascii="仿宋_GB2312" w:eastAsia="仿宋_GB2312" w:hAnsi="方正书宋_GBK" w:hint="eastAsia"/>
                <w:bCs/>
                <w:sz w:val="24"/>
              </w:rPr>
            </w:pPr>
            <w:r>
              <w:rPr>
                <w:rFonts w:ascii="仿宋_GB2312" w:eastAsia="仿宋_GB2312" w:hAnsi="方正书宋_GBK" w:hint="eastAsia"/>
                <w:bCs/>
                <w:sz w:val="24"/>
              </w:rPr>
              <w:t>0</w:t>
            </w:r>
          </w:p>
        </w:tc>
        <w:tc>
          <w:tcPr>
            <w:tcW w:w="395" w:type="dxa"/>
            <w:tcBorders>
              <w:top w:val="single" w:sz="6" w:space="0" w:color="000000"/>
              <w:left w:val="single" w:sz="6" w:space="0" w:color="000000"/>
              <w:bottom w:val="single" w:sz="6" w:space="0" w:color="000000"/>
              <w:right w:val="single" w:sz="6" w:space="0" w:color="000000"/>
            </w:tcBorders>
            <w:vAlign w:val="center"/>
          </w:tcPr>
          <w:p w:rsidR="00754CD9" w:rsidRDefault="00754CD9">
            <w:pPr>
              <w:spacing w:line="300" w:lineRule="exact"/>
              <w:jc w:val="right"/>
              <w:rPr>
                <w:rFonts w:ascii="仿宋_GB2312" w:eastAsia="仿宋_GB2312" w:hAnsi="方正书宋_GBK" w:hint="eastAsia"/>
                <w:bCs/>
                <w:sz w:val="24"/>
              </w:rPr>
            </w:pPr>
            <w:r>
              <w:rPr>
                <w:rFonts w:ascii="仿宋_GB2312" w:eastAsia="仿宋_GB2312" w:hAnsi="方正书宋_GBK" w:hint="eastAsia"/>
                <w:bCs/>
                <w:sz w:val="24"/>
              </w:rPr>
              <w:t>0</w:t>
            </w:r>
          </w:p>
        </w:tc>
        <w:tc>
          <w:tcPr>
            <w:tcW w:w="409" w:type="dxa"/>
            <w:tcBorders>
              <w:top w:val="single" w:sz="6" w:space="0" w:color="000000"/>
              <w:left w:val="single" w:sz="6" w:space="0" w:color="000000"/>
              <w:bottom w:val="single" w:sz="6" w:space="0" w:color="000000"/>
              <w:right w:val="single" w:sz="6" w:space="0" w:color="000000"/>
            </w:tcBorders>
            <w:vAlign w:val="center"/>
          </w:tcPr>
          <w:p w:rsidR="00754CD9" w:rsidRDefault="00754CD9">
            <w:pPr>
              <w:spacing w:line="300" w:lineRule="exact"/>
              <w:jc w:val="right"/>
              <w:rPr>
                <w:rFonts w:ascii="仿宋_GB2312" w:eastAsia="仿宋_GB2312" w:hAnsi="方正书宋_GBK" w:hint="eastAsia"/>
                <w:bCs/>
                <w:sz w:val="24"/>
              </w:rPr>
            </w:pPr>
            <w:r>
              <w:rPr>
                <w:rFonts w:ascii="仿宋_GB2312" w:eastAsia="仿宋_GB2312" w:hAnsi="方正书宋_GBK" w:hint="eastAsia"/>
                <w:bCs/>
                <w:sz w:val="24"/>
              </w:rPr>
              <w:t>0</w:t>
            </w:r>
          </w:p>
        </w:tc>
        <w:tc>
          <w:tcPr>
            <w:tcW w:w="396" w:type="dxa"/>
            <w:tcBorders>
              <w:top w:val="single" w:sz="6" w:space="0" w:color="000000"/>
              <w:left w:val="single" w:sz="6" w:space="0" w:color="000000"/>
              <w:bottom w:val="single" w:sz="6" w:space="0" w:color="000000"/>
              <w:right w:val="single" w:sz="6" w:space="0" w:color="000000"/>
            </w:tcBorders>
            <w:vAlign w:val="center"/>
          </w:tcPr>
          <w:p w:rsidR="00754CD9" w:rsidRDefault="00754CD9">
            <w:pPr>
              <w:spacing w:line="300" w:lineRule="exact"/>
              <w:jc w:val="right"/>
              <w:rPr>
                <w:rFonts w:ascii="仿宋_GB2312" w:eastAsia="仿宋_GB2312" w:hAnsi="方正书宋_GBK" w:hint="eastAsia"/>
                <w:bCs/>
                <w:sz w:val="24"/>
              </w:rPr>
            </w:pPr>
            <w:r>
              <w:rPr>
                <w:rFonts w:ascii="仿宋_GB2312" w:eastAsia="仿宋_GB2312" w:hAnsi="方正书宋_GBK" w:hint="eastAsia"/>
                <w:bCs/>
                <w:sz w:val="24"/>
              </w:rPr>
              <w:t>0</w:t>
            </w:r>
          </w:p>
        </w:tc>
        <w:tc>
          <w:tcPr>
            <w:tcW w:w="381" w:type="dxa"/>
            <w:tcBorders>
              <w:top w:val="single" w:sz="6" w:space="0" w:color="000000"/>
              <w:left w:val="single" w:sz="6" w:space="0" w:color="000000"/>
              <w:bottom w:val="single" w:sz="6" w:space="0" w:color="000000"/>
              <w:right w:val="single" w:sz="6" w:space="0" w:color="000000"/>
            </w:tcBorders>
            <w:vAlign w:val="center"/>
          </w:tcPr>
          <w:p w:rsidR="00754CD9" w:rsidRDefault="00754CD9">
            <w:pPr>
              <w:spacing w:line="300" w:lineRule="exact"/>
              <w:jc w:val="right"/>
              <w:rPr>
                <w:rFonts w:ascii="仿宋_GB2312" w:eastAsia="仿宋_GB2312" w:hAnsi="方正书宋_GBK" w:hint="eastAsia"/>
                <w:bCs/>
                <w:sz w:val="24"/>
              </w:rPr>
            </w:pPr>
            <w:r>
              <w:rPr>
                <w:rFonts w:ascii="仿宋_GB2312" w:eastAsia="仿宋_GB2312" w:hAnsi="方正书宋_GBK" w:hint="eastAsia"/>
                <w:bCs/>
                <w:sz w:val="24"/>
              </w:rPr>
              <w:t>0</w:t>
            </w:r>
          </w:p>
        </w:tc>
        <w:tc>
          <w:tcPr>
            <w:tcW w:w="849" w:type="dxa"/>
            <w:tcBorders>
              <w:top w:val="single" w:sz="6" w:space="0" w:color="000000"/>
              <w:left w:val="single" w:sz="6" w:space="0" w:color="000000"/>
              <w:bottom w:val="single" w:sz="6" w:space="0" w:color="000000"/>
              <w:right w:val="single" w:sz="6" w:space="0" w:color="000000"/>
            </w:tcBorders>
            <w:vAlign w:val="center"/>
          </w:tcPr>
          <w:p w:rsidR="00754CD9" w:rsidRDefault="00754CD9">
            <w:pPr>
              <w:spacing w:line="300" w:lineRule="exact"/>
              <w:jc w:val="right"/>
              <w:rPr>
                <w:rFonts w:ascii="仿宋_GB2312" w:eastAsia="仿宋_GB2312" w:hAnsi="方正书宋_GBK" w:hint="eastAsia"/>
                <w:bCs/>
                <w:sz w:val="24"/>
              </w:rPr>
            </w:pPr>
            <w:r>
              <w:rPr>
                <w:rFonts w:ascii="仿宋_GB2312" w:eastAsia="仿宋_GB2312" w:hAnsi="方正书宋_GBK" w:hint="eastAsia"/>
                <w:bCs/>
                <w:sz w:val="24"/>
              </w:rPr>
              <w:t>0</w:t>
            </w:r>
          </w:p>
        </w:tc>
        <w:tc>
          <w:tcPr>
            <w:tcW w:w="420" w:type="dxa"/>
            <w:tcBorders>
              <w:top w:val="single" w:sz="6" w:space="0" w:color="000000"/>
              <w:left w:val="single" w:sz="6" w:space="0" w:color="000000"/>
              <w:bottom w:val="single" w:sz="6" w:space="0" w:color="000000"/>
              <w:right w:val="single" w:sz="6" w:space="0" w:color="000000"/>
            </w:tcBorders>
            <w:vAlign w:val="center"/>
          </w:tcPr>
          <w:p w:rsidR="00754CD9" w:rsidRDefault="00754CD9">
            <w:pPr>
              <w:spacing w:line="300" w:lineRule="exact"/>
              <w:jc w:val="right"/>
              <w:rPr>
                <w:rFonts w:ascii="仿宋_GB2312" w:eastAsia="仿宋_GB2312" w:hAnsi="方正书宋_GBK" w:hint="eastAsia"/>
                <w:bCs/>
                <w:sz w:val="24"/>
              </w:rPr>
            </w:pPr>
            <w:r>
              <w:rPr>
                <w:rFonts w:ascii="仿宋_GB2312" w:eastAsia="仿宋_GB2312" w:hAnsi="方正书宋_GBK" w:hint="eastAsia"/>
                <w:bCs/>
                <w:sz w:val="24"/>
              </w:rPr>
              <w:t>0</w:t>
            </w:r>
          </w:p>
        </w:tc>
        <w:tc>
          <w:tcPr>
            <w:tcW w:w="1290" w:type="dxa"/>
            <w:tcBorders>
              <w:top w:val="single" w:sz="6" w:space="0" w:color="000000"/>
              <w:left w:val="single" w:sz="6" w:space="0" w:color="000000"/>
              <w:bottom w:val="single" w:sz="6" w:space="0" w:color="000000"/>
              <w:right w:val="single" w:sz="6" w:space="0" w:color="000000"/>
            </w:tcBorders>
            <w:vAlign w:val="center"/>
          </w:tcPr>
          <w:p w:rsidR="00754CD9" w:rsidRDefault="00754CD9">
            <w:pPr>
              <w:spacing w:line="300" w:lineRule="exact"/>
              <w:jc w:val="right"/>
              <w:rPr>
                <w:rFonts w:ascii="仿宋_GB2312" w:eastAsia="仿宋_GB2312" w:hAnsi="方正书宋_GBK" w:hint="eastAsia"/>
                <w:bCs/>
                <w:sz w:val="24"/>
              </w:rPr>
            </w:pPr>
            <w:r>
              <w:rPr>
                <w:rFonts w:ascii="仿宋_GB2312" w:eastAsia="仿宋_GB2312" w:hAnsi="方正书宋_GBK" w:hint="eastAsia"/>
                <w:bCs/>
                <w:sz w:val="24"/>
              </w:rPr>
              <w:t>0</w:t>
            </w:r>
          </w:p>
        </w:tc>
        <w:tc>
          <w:tcPr>
            <w:tcW w:w="2400" w:type="dxa"/>
            <w:tcBorders>
              <w:top w:val="single" w:sz="6" w:space="0" w:color="000000"/>
              <w:left w:val="single" w:sz="6" w:space="0" w:color="000000"/>
              <w:bottom w:val="single" w:sz="6" w:space="0" w:color="000000"/>
              <w:right w:val="single" w:sz="6" w:space="0" w:color="000000"/>
            </w:tcBorders>
            <w:vAlign w:val="center"/>
          </w:tcPr>
          <w:p w:rsidR="00754CD9" w:rsidRDefault="00754CD9">
            <w:pPr>
              <w:spacing w:line="300" w:lineRule="exact"/>
              <w:jc w:val="right"/>
              <w:rPr>
                <w:rFonts w:ascii="仿宋_GB2312" w:eastAsia="仿宋_GB2312" w:hAnsi="方正书宋_GBK" w:hint="eastAsia"/>
                <w:bCs/>
                <w:sz w:val="24"/>
              </w:rPr>
            </w:pPr>
            <w:r>
              <w:rPr>
                <w:rFonts w:ascii="仿宋_GB2312" w:eastAsia="仿宋_GB2312" w:hAnsi="方正书宋_GBK" w:hint="eastAsia"/>
                <w:bCs/>
                <w:sz w:val="24"/>
              </w:rPr>
              <w:t>0</w:t>
            </w:r>
          </w:p>
        </w:tc>
        <w:tc>
          <w:tcPr>
            <w:tcW w:w="2265" w:type="dxa"/>
            <w:tcBorders>
              <w:top w:val="single" w:sz="6" w:space="0" w:color="000000"/>
              <w:left w:val="single" w:sz="6" w:space="0" w:color="000000"/>
              <w:bottom w:val="single" w:sz="6" w:space="0" w:color="000000"/>
              <w:right w:val="single" w:sz="6" w:space="0" w:color="000000"/>
            </w:tcBorders>
            <w:vAlign w:val="center"/>
          </w:tcPr>
          <w:p w:rsidR="00754CD9" w:rsidRDefault="00754CD9">
            <w:pPr>
              <w:spacing w:line="300" w:lineRule="exact"/>
              <w:jc w:val="right"/>
              <w:rPr>
                <w:rFonts w:ascii="仿宋_GB2312" w:eastAsia="仿宋_GB2312" w:hAnsi="方正书宋_GBK" w:hint="eastAsia"/>
                <w:bCs/>
                <w:sz w:val="24"/>
              </w:rPr>
            </w:pPr>
            <w:r>
              <w:rPr>
                <w:rFonts w:ascii="仿宋_GB2312" w:eastAsia="仿宋_GB2312" w:hAnsi="方正书宋_GBK" w:hint="eastAsia"/>
                <w:bCs/>
                <w:sz w:val="24"/>
              </w:rPr>
              <w:t>0</w:t>
            </w:r>
          </w:p>
        </w:tc>
      </w:tr>
      <w:tr w:rsidR="00754CD9">
        <w:trPr>
          <w:cantSplit/>
          <w:trHeight w:val="272"/>
        </w:trPr>
        <w:tc>
          <w:tcPr>
            <w:tcW w:w="530" w:type="dxa"/>
            <w:tcBorders>
              <w:top w:val="single" w:sz="6" w:space="0" w:color="000000"/>
              <w:left w:val="single" w:sz="6" w:space="0" w:color="000000"/>
              <w:bottom w:val="single" w:sz="6" w:space="0" w:color="000000"/>
              <w:right w:val="single" w:sz="6" w:space="0" w:color="000000"/>
            </w:tcBorders>
            <w:vAlign w:val="center"/>
          </w:tcPr>
          <w:p w:rsidR="00754CD9" w:rsidRDefault="00754CD9">
            <w:pPr>
              <w:spacing w:line="300" w:lineRule="exact"/>
              <w:jc w:val="center"/>
              <w:rPr>
                <w:rFonts w:ascii="仿宋_GB2312" w:eastAsia="仿宋_GB2312" w:hAnsi="方正书宋_GBK" w:hint="eastAsia"/>
                <w:bCs/>
                <w:sz w:val="24"/>
              </w:rPr>
            </w:pPr>
          </w:p>
        </w:tc>
        <w:tc>
          <w:tcPr>
            <w:tcW w:w="641" w:type="dxa"/>
            <w:tcBorders>
              <w:top w:val="single" w:sz="6" w:space="0" w:color="000000"/>
              <w:left w:val="single" w:sz="6" w:space="0" w:color="000000"/>
              <w:bottom w:val="single" w:sz="6" w:space="0" w:color="000000"/>
              <w:right w:val="single" w:sz="6" w:space="0" w:color="000000"/>
            </w:tcBorders>
            <w:vAlign w:val="center"/>
          </w:tcPr>
          <w:p w:rsidR="00754CD9" w:rsidRDefault="00754CD9">
            <w:pPr>
              <w:spacing w:line="300" w:lineRule="exact"/>
              <w:jc w:val="right"/>
              <w:rPr>
                <w:rFonts w:ascii="仿宋_GB2312" w:eastAsia="仿宋_GB2312" w:hAnsi="方正书宋_GBK" w:hint="eastAsia"/>
                <w:bCs/>
                <w:sz w:val="24"/>
              </w:rPr>
            </w:pPr>
          </w:p>
        </w:tc>
        <w:tc>
          <w:tcPr>
            <w:tcW w:w="545" w:type="dxa"/>
            <w:tcBorders>
              <w:top w:val="single" w:sz="6" w:space="0" w:color="000000"/>
              <w:left w:val="single" w:sz="6" w:space="0" w:color="000000"/>
              <w:bottom w:val="single" w:sz="6" w:space="0" w:color="000000"/>
              <w:right w:val="single" w:sz="6" w:space="0" w:color="000000"/>
            </w:tcBorders>
            <w:vAlign w:val="center"/>
          </w:tcPr>
          <w:p w:rsidR="00754CD9" w:rsidRDefault="00754CD9">
            <w:pPr>
              <w:spacing w:line="300" w:lineRule="exact"/>
              <w:jc w:val="left"/>
              <w:rPr>
                <w:rFonts w:ascii="仿宋_GB2312" w:eastAsia="仿宋_GB2312" w:hAnsi="方正书宋_GBK" w:hint="eastAsia"/>
                <w:bCs/>
                <w:sz w:val="24"/>
              </w:rPr>
            </w:pPr>
          </w:p>
        </w:tc>
        <w:tc>
          <w:tcPr>
            <w:tcW w:w="641" w:type="dxa"/>
            <w:tcBorders>
              <w:top w:val="single" w:sz="6" w:space="0" w:color="000000"/>
              <w:left w:val="single" w:sz="6" w:space="0" w:color="000000"/>
              <w:bottom w:val="single" w:sz="6" w:space="0" w:color="000000"/>
              <w:right w:val="single" w:sz="6" w:space="0" w:color="000000"/>
            </w:tcBorders>
            <w:vAlign w:val="center"/>
          </w:tcPr>
          <w:p w:rsidR="00754CD9" w:rsidRDefault="00754CD9">
            <w:pPr>
              <w:spacing w:line="300" w:lineRule="exact"/>
              <w:jc w:val="left"/>
              <w:rPr>
                <w:rFonts w:ascii="仿宋_GB2312" w:eastAsia="仿宋_GB2312" w:hAnsi="方正书宋_GBK" w:hint="eastAsia"/>
                <w:bCs/>
                <w:sz w:val="24"/>
              </w:rPr>
            </w:pPr>
          </w:p>
        </w:tc>
        <w:tc>
          <w:tcPr>
            <w:tcW w:w="396" w:type="dxa"/>
            <w:tcBorders>
              <w:top w:val="single" w:sz="6" w:space="0" w:color="000000"/>
              <w:left w:val="single" w:sz="6" w:space="0" w:color="000000"/>
              <w:bottom w:val="single" w:sz="6" w:space="0" w:color="000000"/>
              <w:right w:val="single" w:sz="6" w:space="0" w:color="000000"/>
            </w:tcBorders>
            <w:vAlign w:val="center"/>
          </w:tcPr>
          <w:p w:rsidR="00754CD9" w:rsidRDefault="00754CD9">
            <w:pPr>
              <w:spacing w:line="300" w:lineRule="exact"/>
              <w:jc w:val="left"/>
              <w:rPr>
                <w:rFonts w:ascii="仿宋_GB2312" w:eastAsia="仿宋_GB2312" w:hAnsi="方正书宋_GBK" w:hint="eastAsia"/>
                <w:bCs/>
                <w:sz w:val="24"/>
              </w:rPr>
            </w:pPr>
          </w:p>
        </w:tc>
        <w:tc>
          <w:tcPr>
            <w:tcW w:w="395" w:type="dxa"/>
            <w:tcBorders>
              <w:top w:val="single" w:sz="6" w:space="0" w:color="000000"/>
              <w:left w:val="single" w:sz="6" w:space="0" w:color="000000"/>
              <w:bottom w:val="single" w:sz="6" w:space="0" w:color="000000"/>
              <w:right w:val="single" w:sz="6" w:space="0" w:color="000000"/>
            </w:tcBorders>
            <w:vAlign w:val="center"/>
          </w:tcPr>
          <w:p w:rsidR="00754CD9" w:rsidRDefault="00754CD9">
            <w:pPr>
              <w:spacing w:line="300" w:lineRule="exact"/>
              <w:jc w:val="right"/>
              <w:rPr>
                <w:rFonts w:ascii="仿宋_GB2312" w:eastAsia="仿宋_GB2312" w:hAnsi="方正书宋_GBK" w:hint="eastAsia"/>
                <w:bCs/>
                <w:sz w:val="24"/>
              </w:rPr>
            </w:pPr>
          </w:p>
        </w:tc>
        <w:tc>
          <w:tcPr>
            <w:tcW w:w="409" w:type="dxa"/>
            <w:tcBorders>
              <w:top w:val="single" w:sz="6" w:space="0" w:color="000000"/>
              <w:left w:val="single" w:sz="6" w:space="0" w:color="000000"/>
              <w:bottom w:val="single" w:sz="6" w:space="0" w:color="000000"/>
              <w:right w:val="single" w:sz="6" w:space="0" w:color="000000"/>
            </w:tcBorders>
            <w:vAlign w:val="center"/>
          </w:tcPr>
          <w:p w:rsidR="00754CD9" w:rsidRDefault="00754CD9">
            <w:pPr>
              <w:spacing w:line="300" w:lineRule="exact"/>
              <w:jc w:val="right"/>
              <w:rPr>
                <w:rFonts w:ascii="仿宋_GB2312" w:eastAsia="仿宋_GB2312" w:hAnsi="方正书宋_GBK" w:hint="eastAsia"/>
                <w:bCs/>
                <w:sz w:val="24"/>
              </w:rPr>
            </w:pPr>
          </w:p>
        </w:tc>
        <w:tc>
          <w:tcPr>
            <w:tcW w:w="396" w:type="dxa"/>
            <w:tcBorders>
              <w:top w:val="single" w:sz="6" w:space="0" w:color="000000"/>
              <w:left w:val="single" w:sz="6" w:space="0" w:color="000000"/>
              <w:bottom w:val="single" w:sz="6" w:space="0" w:color="000000"/>
              <w:right w:val="single" w:sz="6" w:space="0" w:color="000000"/>
            </w:tcBorders>
            <w:vAlign w:val="center"/>
          </w:tcPr>
          <w:p w:rsidR="00754CD9" w:rsidRDefault="00754CD9">
            <w:pPr>
              <w:spacing w:line="300" w:lineRule="exact"/>
              <w:jc w:val="right"/>
              <w:rPr>
                <w:rFonts w:ascii="仿宋_GB2312" w:eastAsia="仿宋_GB2312" w:hAnsi="方正书宋_GBK" w:hint="eastAsia"/>
                <w:bCs/>
                <w:sz w:val="24"/>
              </w:rPr>
            </w:pPr>
          </w:p>
        </w:tc>
        <w:tc>
          <w:tcPr>
            <w:tcW w:w="381" w:type="dxa"/>
            <w:tcBorders>
              <w:top w:val="single" w:sz="6" w:space="0" w:color="000000"/>
              <w:left w:val="single" w:sz="6" w:space="0" w:color="000000"/>
              <w:bottom w:val="single" w:sz="6" w:space="0" w:color="000000"/>
              <w:right w:val="single" w:sz="6" w:space="0" w:color="000000"/>
            </w:tcBorders>
            <w:vAlign w:val="center"/>
          </w:tcPr>
          <w:p w:rsidR="00754CD9" w:rsidRDefault="00754CD9">
            <w:pPr>
              <w:spacing w:line="300" w:lineRule="exact"/>
              <w:ind w:right="105"/>
              <w:jc w:val="right"/>
              <w:rPr>
                <w:rFonts w:ascii="仿宋_GB2312" w:eastAsia="仿宋_GB2312" w:hAnsi="方正书宋_GBK" w:hint="eastAsia"/>
                <w:bCs/>
                <w:sz w:val="24"/>
              </w:rPr>
            </w:pPr>
          </w:p>
        </w:tc>
        <w:tc>
          <w:tcPr>
            <w:tcW w:w="849" w:type="dxa"/>
            <w:tcBorders>
              <w:top w:val="single" w:sz="6" w:space="0" w:color="000000"/>
              <w:left w:val="single" w:sz="6" w:space="0" w:color="000000"/>
              <w:bottom w:val="single" w:sz="6" w:space="0" w:color="000000"/>
              <w:right w:val="single" w:sz="6" w:space="0" w:color="000000"/>
            </w:tcBorders>
            <w:vAlign w:val="center"/>
          </w:tcPr>
          <w:p w:rsidR="00754CD9" w:rsidRDefault="00754CD9">
            <w:pPr>
              <w:spacing w:line="300" w:lineRule="exact"/>
              <w:jc w:val="right"/>
              <w:rPr>
                <w:rFonts w:ascii="仿宋_GB2312" w:eastAsia="仿宋_GB2312" w:hAnsi="方正书宋_GBK" w:hint="eastAsia"/>
                <w:bCs/>
                <w:sz w:val="24"/>
              </w:rPr>
            </w:pPr>
          </w:p>
        </w:tc>
        <w:tc>
          <w:tcPr>
            <w:tcW w:w="420" w:type="dxa"/>
            <w:tcBorders>
              <w:top w:val="single" w:sz="6" w:space="0" w:color="000000"/>
              <w:left w:val="single" w:sz="6" w:space="0" w:color="000000"/>
              <w:bottom w:val="single" w:sz="6" w:space="0" w:color="000000"/>
              <w:right w:val="single" w:sz="6" w:space="0" w:color="000000"/>
            </w:tcBorders>
            <w:vAlign w:val="center"/>
          </w:tcPr>
          <w:p w:rsidR="00754CD9" w:rsidRDefault="00754CD9">
            <w:pPr>
              <w:spacing w:line="300" w:lineRule="exact"/>
              <w:jc w:val="right"/>
              <w:rPr>
                <w:rFonts w:ascii="仿宋_GB2312" w:eastAsia="仿宋_GB2312" w:hAnsi="方正书宋_GBK" w:hint="eastAsia"/>
                <w:bCs/>
                <w:sz w:val="24"/>
              </w:rPr>
            </w:pPr>
          </w:p>
        </w:tc>
        <w:tc>
          <w:tcPr>
            <w:tcW w:w="1290" w:type="dxa"/>
            <w:tcBorders>
              <w:top w:val="single" w:sz="6" w:space="0" w:color="000000"/>
              <w:left w:val="single" w:sz="6" w:space="0" w:color="000000"/>
              <w:bottom w:val="single" w:sz="6" w:space="0" w:color="000000"/>
              <w:right w:val="single" w:sz="6" w:space="0" w:color="000000"/>
            </w:tcBorders>
            <w:vAlign w:val="center"/>
          </w:tcPr>
          <w:p w:rsidR="00754CD9" w:rsidRDefault="00754CD9">
            <w:pPr>
              <w:spacing w:line="300" w:lineRule="exact"/>
              <w:jc w:val="right"/>
              <w:rPr>
                <w:rFonts w:ascii="仿宋_GB2312" w:eastAsia="仿宋_GB2312" w:hAnsi="方正书宋_GBK" w:hint="eastAsia"/>
                <w:bCs/>
                <w:sz w:val="24"/>
              </w:rPr>
            </w:pPr>
          </w:p>
        </w:tc>
        <w:tc>
          <w:tcPr>
            <w:tcW w:w="2400" w:type="dxa"/>
            <w:tcBorders>
              <w:top w:val="single" w:sz="6" w:space="0" w:color="000000"/>
              <w:left w:val="single" w:sz="6" w:space="0" w:color="000000"/>
              <w:bottom w:val="single" w:sz="6" w:space="0" w:color="000000"/>
              <w:right w:val="single" w:sz="6" w:space="0" w:color="000000"/>
            </w:tcBorders>
            <w:vAlign w:val="center"/>
          </w:tcPr>
          <w:p w:rsidR="00754CD9" w:rsidRDefault="00754CD9">
            <w:pPr>
              <w:spacing w:line="300" w:lineRule="exact"/>
              <w:jc w:val="right"/>
              <w:rPr>
                <w:rFonts w:ascii="仿宋_GB2312" w:eastAsia="仿宋_GB2312" w:hAnsi="方正书宋_GBK" w:hint="eastAsia"/>
                <w:bCs/>
                <w:sz w:val="24"/>
              </w:rPr>
            </w:pPr>
          </w:p>
        </w:tc>
        <w:tc>
          <w:tcPr>
            <w:tcW w:w="2265" w:type="dxa"/>
            <w:tcBorders>
              <w:top w:val="single" w:sz="6" w:space="0" w:color="000000"/>
              <w:left w:val="single" w:sz="6" w:space="0" w:color="000000"/>
              <w:bottom w:val="single" w:sz="6" w:space="0" w:color="000000"/>
              <w:right w:val="single" w:sz="6" w:space="0" w:color="000000"/>
            </w:tcBorders>
            <w:vAlign w:val="center"/>
          </w:tcPr>
          <w:p w:rsidR="00754CD9" w:rsidRDefault="00754CD9">
            <w:pPr>
              <w:spacing w:line="300" w:lineRule="exact"/>
              <w:jc w:val="right"/>
              <w:rPr>
                <w:rFonts w:ascii="仿宋_GB2312" w:eastAsia="仿宋_GB2312" w:hAnsi="方正书宋_GBK" w:hint="eastAsia"/>
                <w:bCs/>
                <w:sz w:val="24"/>
              </w:rPr>
            </w:pPr>
          </w:p>
        </w:tc>
      </w:tr>
      <w:tr w:rsidR="00754CD9">
        <w:trPr>
          <w:cantSplit/>
        </w:trPr>
        <w:tc>
          <w:tcPr>
            <w:tcW w:w="530" w:type="dxa"/>
            <w:tcBorders>
              <w:top w:val="single" w:sz="6" w:space="0" w:color="000000"/>
              <w:left w:val="single" w:sz="6" w:space="0" w:color="000000"/>
              <w:bottom w:val="single" w:sz="6" w:space="0" w:color="000000"/>
              <w:right w:val="single" w:sz="6" w:space="0" w:color="000000"/>
            </w:tcBorders>
            <w:vAlign w:val="center"/>
          </w:tcPr>
          <w:p w:rsidR="00754CD9" w:rsidRDefault="00754CD9">
            <w:pPr>
              <w:spacing w:line="300" w:lineRule="exact"/>
              <w:jc w:val="center"/>
              <w:rPr>
                <w:rFonts w:ascii="仿宋_GB2312" w:eastAsia="仿宋_GB2312" w:hAnsi="方正书宋_GBK" w:hint="eastAsia"/>
                <w:bCs/>
                <w:sz w:val="24"/>
              </w:rPr>
            </w:pPr>
          </w:p>
        </w:tc>
        <w:tc>
          <w:tcPr>
            <w:tcW w:w="641" w:type="dxa"/>
            <w:tcBorders>
              <w:top w:val="single" w:sz="6" w:space="0" w:color="000000"/>
              <w:left w:val="single" w:sz="6" w:space="0" w:color="000000"/>
              <w:bottom w:val="single" w:sz="6" w:space="0" w:color="000000"/>
              <w:right w:val="single" w:sz="6" w:space="0" w:color="000000"/>
            </w:tcBorders>
            <w:vAlign w:val="center"/>
          </w:tcPr>
          <w:p w:rsidR="00754CD9" w:rsidRDefault="00754CD9">
            <w:pPr>
              <w:spacing w:line="300" w:lineRule="exact"/>
              <w:jc w:val="right"/>
              <w:rPr>
                <w:rFonts w:ascii="仿宋_GB2312" w:eastAsia="仿宋_GB2312" w:hAnsi="方正书宋_GBK" w:hint="eastAsia"/>
                <w:bCs/>
                <w:sz w:val="24"/>
              </w:rPr>
            </w:pPr>
          </w:p>
        </w:tc>
        <w:tc>
          <w:tcPr>
            <w:tcW w:w="545" w:type="dxa"/>
            <w:tcBorders>
              <w:top w:val="single" w:sz="6" w:space="0" w:color="000000"/>
              <w:left w:val="single" w:sz="6" w:space="0" w:color="000000"/>
              <w:bottom w:val="single" w:sz="6" w:space="0" w:color="000000"/>
              <w:right w:val="single" w:sz="6" w:space="0" w:color="000000"/>
            </w:tcBorders>
            <w:vAlign w:val="center"/>
          </w:tcPr>
          <w:p w:rsidR="00754CD9" w:rsidRDefault="00754CD9">
            <w:pPr>
              <w:spacing w:line="300" w:lineRule="exact"/>
              <w:jc w:val="left"/>
              <w:rPr>
                <w:rFonts w:ascii="仿宋_GB2312" w:eastAsia="仿宋_GB2312" w:hAnsi="方正书宋_GBK" w:hint="eastAsia"/>
                <w:bCs/>
                <w:sz w:val="24"/>
              </w:rPr>
            </w:pPr>
          </w:p>
        </w:tc>
        <w:tc>
          <w:tcPr>
            <w:tcW w:w="641" w:type="dxa"/>
            <w:tcBorders>
              <w:top w:val="single" w:sz="6" w:space="0" w:color="000000"/>
              <w:left w:val="single" w:sz="6" w:space="0" w:color="000000"/>
              <w:bottom w:val="single" w:sz="6" w:space="0" w:color="000000"/>
              <w:right w:val="single" w:sz="6" w:space="0" w:color="000000"/>
            </w:tcBorders>
            <w:vAlign w:val="center"/>
          </w:tcPr>
          <w:p w:rsidR="00754CD9" w:rsidRDefault="00754CD9">
            <w:pPr>
              <w:spacing w:line="300" w:lineRule="exact"/>
              <w:jc w:val="left"/>
              <w:rPr>
                <w:rFonts w:ascii="仿宋_GB2312" w:eastAsia="仿宋_GB2312" w:hAnsi="方正书宋_GBK" w:hint="eastAsia"/>
                <w:bCs/>
                <w:sz w:val="24"/>
              </w:rPr>
            </w:pPr>
          </w:p>
        </w:tc>
        <w:tc>
          <w:tcPr>
            <w:tcW w:w="396" w:type="dxa"/>
            <w:tcBorders>
              <w:top w:val="single" w:sz="6" w:space="0" w:color="000000"/>
              <w:left w:val="single" w:sz="6" w:space="0" w:color="000000"/>
              <w:bottom w:val="single" w:sz="6" w:space="0" w:color="000000"/>
              <w:right w:val="single" w:sz="6" w:space="0" w:color="000000"/>
            </w:tcBorders>
            <w:vAlign w:val="center"/>
          </w:tcPr>
          <w:p w:rsidR="00754CD9" w:rsidRDefault="00754CD9">
            <w:pPr>
              <w:spacing w:line="300" w:lineRule="exact"/>
              <w:jc w:val="left"/>
              <w:rPr>
                <w:rFonts w:ascii="仿宋_GB2312" w:eastAsia="仿宋_GB2312" w:hAnsi="方正书宋_GBK" w:hint="eastAsia"/>
                <w:bCs/>
                <w:sz w:val="24"/>
              </w:rPr>
            </w:pPr>
          </w:p>
        </w:tc>
        <w:tc>
          <w:tcPr>
            <w:tcW w:w="395" w:type="dxa"/>
            <w:tcBorders>
              <w:top w:val="single" w:sz="6" w:space="0" w:color="000000"/>
              <w:left w:val="single" w:sz="6" w:space="0" w:color="000000"/>
              <w:bottom w:val="single" w:sz="6" w:space="0" w:color="000000"/>
              <w:right w:val="single" w:sz="6" w:space="0" w:color="000000"/>
            </w:tcBorders>
            <w:vAlign w:val="center"/>
          </w:tcPr>
          <w:p w:rsidR="00754CD9" w:rsidRDefault="00754CD9">
            <w:pPr>
              <w:spacing w:line="300" w:lineRule="exact"/>
              <w:jc w:val="right"/>
              <w:rPr>
                <w:rFonts w:ascii="仿宋_GB2312" w:eastAsia="仿宋_GB2312" w:hAnsi="方正书宋_GBK" w:hint="eastAsia"/>
                <w:bCs/>
                <w:sz w:val="24"/>
              </w:rPr>
            </w:pPr>
          </w:p>
        </w:tc>
        <w:tc>
          <w:tcPr>
            <w:tcW w:w="409" w:type="dxa"/>
            <w:tcBorders>
              <w:top w:val="single" w:sz="6" w:space="0" w:color="000000"/>
              <w:left w:val="single" w:sz="6" w:space="0" w:color="000000"/>
              <w:bottom w:val="single" w:sz="6" w:space="0" w:color="000000"/>
              <w:right w:val="single" w:sz="6" w:space="0" w:color="000000"/>
            </w:tcBorders>
            <w:vAlign w:val="center"/>
          </w:tcPr>
          <w:p w:rsidR="00754CD9" w:rsidRDefault="00754CD9">
            <w:pPr>
              <w:spacing w:line="300" w:lineRule="exact"/>
              <w:jc w:val="right"/>
              <w:rPr>
                <w:rFonts w:ascii="仿宋_GB2312" w:eastAsia="仿宋_GB2312" w:hAnsi="方正书宋_GBK" w:hint="eastAsia"/>
                <w:bCs/>
                <w:sz w:val="24"/>
              </w:rPr>
            </w:pPr>
          </w:p>
        </w:tc>
        <w:tc>
          <w:tcPr>
            <w:tcW w:w="396" w:type="dxa"/>
            <w:tcBorders>
              <w:top w:val="single" w:sz="6" w:space="0" w:color="000000"/>
              <w:left w:val="single" w:sz="6" w:space="0" w:color="000000"/>
              <w:bottom w:val="single" w:sz="6" w:space="0" w:color="000000"/>
              <w:right w:val="single" w:sz="6" w:space="0" w:color="000000"/>
            </w:tcBorders>
            <w:vAlign w:val="center"/>
          </w:tcPr>
          <w:p w:rsidR="00754CD9" w:rsidRDefault="00754CD9">
            <w:pPr>
              <w:spacing w:line="300" w:lineRule="exact"/>
              <w:jc w:val="right"/>
              <w:rPr>
                <w:rFonts w:ascii="仿宋_GB2312" w:eastAsia="仿宋_GB2312" w:hAnsi="方正书宋_GBK" w:hint="eastAsia"/>
                <w:bCs/>
                <w:sz w:val="24"/>
              </w:rPr>
            </w:pPr>
          </w:p>
        </w:tc>
        <w:tc>
          <w:tcPr>
            <w:tcW w:w="381" w:type="dxa"/>
            <w:tcBorders>
              <w:top w:val="single" w:sz="6" w:space="0" w:color="000000"/>
              <w:left w:val="single" w:sz="6" w:space="0" w:color="000000"/>
              <w:bottom w:val="single" w:sz="6" w:space="0" w:color="000000"/>
              <w:right w:val="single" w:sz="6" w:space="0" w:color="000000"/>
            </w:tcBorders>
            <w:vAlign w:val="center"/>
          </w:tcPr>
          <w:p w:rsidR="00754CD9" w:rsidRDefault="00754CD9">
            <w:pPr>
              <w:spacing w:line="300" w:lineRule="exact"/>
              <w:ind w:right="105"/>
              <w:jc w:val="right"/>
              <w:rPr>
                <w:rFonts w:ascii="仿宋_GB2312" w:eastAsia="仿宋_GB2312" w:hAnsi="方正书宋_GBK" w:hint="eastAsia"/>
                <w:bCs/>
                <w:sz w:val="24"/>
              </w:rPr>
            </w:pPr>
          </w:p>
        </w:tc>
        <w:tc>
          <w:tcPr>
            <w:tcW w:w="849" w:type="dxa"/>
            <w:tcBorders>
              <w:top w:val="single" w:sz="6" w:space="0" w:color="000000"/>
              <w:left w:val="single" w:sz="6" w:space="0" w:color="000000"/>
              <w:bottom w:val="single" w:sz="6" w:space="0" w:color="000000"/>
              <w:right w:val="single" w:sz="6" w:space="0" w:color="000000"/>
            </w:tcBorders>
            <w:vAlign w:val="center"/>
          </w:tcPr>
          <w:p w:rsidR="00754CD9" w:rsidRDefault="00754CD9">
            <w:pPr>
              <w:spacing w:line="300" w:lineRule="exact"/>
              <w:jc w:val="right"/>
              <w:rPr>
                <w:rFonts w:ascii="仿宋_GB2312" w:eastAsia="仿宋_GB2312" w:hAnsi="方正书宋_GBK" w:hint="eastAsia"/>
                <w:bCs/>
                <w:sz w:val="24"/>
              </w:rPr>
            </w:pPr>
          </w:p>
        </w:tc>
        <w:tc>
          <w:tcPr>
            <w:tcW w:w="420" w:type="dxa"/>
            <w:tcBorders>
              <w:top w:val="single" w:sz="6" w:space="0" w:color="000000"/>
              <w:left w:val="single" w:sz="6" w:space="0" w:color="000000"/>
              <w:bottom w:val="single" w:sz="6" w:space="0" w:color="000000"/>
              <w:right w:val="single" w:sz="6" w:space="0" w:color="000000"/>
            </w:tcBorders>
            <w:vAlign w:val="center"/>
          </w:tcPr>
          <w:p w:rsidR="00754CD9" w:rsidRDefault="00754CD9">
            <w:pPr>
              <w:spacing w:line="300" w:lineRule="exact"/>
              <w:jc w:val="right"/>
              <w:rPr>
                <w:rFonts w:ascii="仿宋_GB2312" w:eastAsia="仿宋_GB2312" w:hAnsi="方正书宋_GBK" w:hint="eastAsia"/>
                <w:bCs/>
                <w:sz w:val="24"/>
              </w:rPr>
            </w:pPr>
          </w:p>
        </w:tc>
        <w:tc>
          <w:tcPr>
            <w:tcW w:w="1290" w:type="dxa"/>
            <w:tcBorders>
              <w:top w:val="single" w:sz="6" w:space="0" w:color="000000"/>
              <w:left w:val="single" w:sz="6" w:space="0" w:color="000000"/>
              <w:bottom w:val="single" w:sz="6" w:space="0" w:color="000000"/>
              <w:right w:val="single" w:sz="6" w:space="0" w:color="000000"/>
            </w:tcBorders>
            <w:vAlign w:val="center"/>
          </w:tcPr>
          <w:p w:rsidR="00754CD9" w:rsidRDefault="00754CD9">
            <w:pPr>
              <w:spacing w:line="300" w:lineRule="exact"/>
              <w:jc w:val="right"/>
              <w:rPr>
                <w:rFonts w:ascii="仿宋_GB2312" w:eastAsia="仿宋_GB2312" w:hAnsi="方正书宋_GBK" w:hint="eastAsia"/>
                <w:bCs/>
                <w:sz w:val="24"/>
              </w:rPr>
            </w:pPr>
          </w:p>
        </w:tc>
        <w:tc>
          <w:tcPr>
            <w:tcW w:w="2400" w:type="dxa"/>
            <w:tcBorders>
              <w:top w:val="single" w:sz="6" w:space="0" w:color="000000"/>
              <w:left w:val="single" w:sz="6" w:space="0" w:color="000000"/>
              <w:bottom w:val="single" w:sz="6" w:space="0" w:color="000000"/>
              <w:right w:val="single" w:sz="6" w:space="0" w:color="000000"/>
            </w:tcBorders>
            <w:vAlign w:val="center"/>
          </w:tcPr>
          <w:p w:rsidR="00754CD9" w:rsidRDefault="00754CD9">
            <w:pPr>
              <w:spacing w:line="300" w:lineRule="exact"/>
              <w:jc w:val="right"/>
              <w:rPr>
                <w:rFonts w:ascii="仿宋_GB2312" w:eastAsia="仿宋_GB2312" w:hAnsi="方正书宋_GBK" w:hint="eastAsia"/>
                <w:bCs/>
                <w:sz w:val="24"/>
              </w:rPr>
            </w:pPr>
          </w:p>
        </w:tc>
        <w:tc>
          <w:tcPr>
            <w:tcW w:w="2265" w:type="dxa"/>
            <w:tcBorders>
              <w:top w:val="single" w:sz="6" w:space="0" w:color="000000"/>
              <w:left w:val="single" w:sz="6" w:space="0" w:color="000000"/>
              <w:bottom w:val="single" w:sz="6" w:space="0" w:color="000000"/>
              <w:right w:val="single" w:sz="6" w:space="0" w:color="000000"/>
            </w:tcBorders>
            <w:vAlign w:val="center"/>
          </w:tcPr>
          <w:p w:rsidR="00754CD9" w:rsidRDefault="00754CD9">
            <w:pPr>
              <w:spacing w:line="300" w:lineRule="exact"/>
              <w:jc w:val="right"/>
              <w:rPr>
                <w:rFonts w:ascii="仿宋_GB2312" w:eastAsia="仿宋_GB2312" w:hAnsi="方正书宋_GBK" w:hint="eastAsia"/>
                <w:bCs/>
                <w:sz w:val="24"/>
              </w:rPr>
            </w:pPr>
          </w:p>
        </w:tc>
      </w:tr>
    </w:tbl>
    <w:p w:rsidR="00754CD9" w:rsidRDefault="00754CD9">
      <w:pPr>
        <w:spacing w:line="500" w:lineRule="exact"/>
        <w:ind w:leftChars="200" w:left="420"/>
        <w:rPr>
          <w:rFonts w:ascii="仿宋_GB2312" w:eastAsia="仿宋_GB2312" w:hAnsi="仿宋_GB2312" w:cs="仿宋_GB2312" w:hint="eastAsia"/>
          <w:bCs/>
          <w:sz w:val="24"/>
        </w:rPr>
      </w:pPr>
    </w:p>
    <w:p w:rsidR="00754CD9" w:rsidRDefault="00754CD9">
      <w:pPr>
        <w:spacing w:line="500" w:lineRule="exact"/>
        <w:ind w:leftChars="200" w:left="420"/>
        <w:rPr>
          <w:rFonts w:ascii="仿宋_GB2312" w:eastAsia="仿宋_GB2312" w:hAnsi="仿宋_GB2312" w:cs="仿宋_GB2312" w:hint="eastAsia"/>
          <w:sz w:val="32"/>
          <w:szCs w:val="32"/>
        </w:rPr>
      </w:pPr>
    </w:p>
    <w:p w:rsidR="00754CD9" w:rsidRDefault="00754CD9">
      <w:pPr>
        <w:spacing w:line="500" w:lineRule="exact"/>
        <w:ind w:leftChars="200" w:left="420"/>
        <w:rPr>
          <w:rFonts w:ascii="仿宋_GB2312" w:eastAsia="仿宋_GB2312" w:hAnsi="仿宋_GB2312" w:cs="仿宋_GB2312" w:hint="eastAsia"/>
          <w:sz w:val="32"/>
          <w:szCs w:val="32"/>
        </w:rPr>
        <w:sectPr w:rsidR="00754CD9">
          <w:pgSz w:w="16838" w:h="11906" w:orient="landscape"/>
          <w:pgMar w:top="1700" w:right="900" w:bottom="1400" w:left="700" w:header="851" w:footer="992" w:gutter="0"/>
          <w:cols w:space="720"/>
          <w:docGrid w:type="lines" w:linePitch="312"/>
        </w:sectPr>
      </w:pPr>
    </w:p>
    <w:p w:rsidR="00754CD9" w:rsidRDefault="00754CD9">
      <w:pPr>
        <w:spacing w:line="500" w:lineRule="exact"/>
        <w:ind w:leftChars="200" w:left="420"/>
        <w:rPr>
          <w:rFonts w:ascii="仿宋_GB2312" w:eastAsia="仿宋_GB2312" w:hAnsi="仿宋_GB2312" w:cs="仿宋_GB2312" w:hint="eastAsia"/>
          <w:sz w:val="32"/>
          <w:szCs w:val="32"/>
        </w:rPr>
      </w:pPr>
    </w:p>
    <w:p w:rsidR="00754CD9" w:rsidRDefault="00754CD9">
      <w:pPr>
        <w:spacing w:line="500" w:lineRule="exact"/>
        <w:ind w:firstLineChars="400" w:firstLine="1280"/>
        <w:rPr>
          <w:rFonts w:ascii="黑体" w:eastAsia="黑体" w:hAnsi="黑体" w:cs="黑体" w:hint="eastAsia"/>
          <w:sz w:val="32"/>
          <w:szCs w:val="32"/>
        </w:rPr>
      </w:pPr>
      <w:r>
        <w:rPr>
          <w:rFonts w:ascii="黑体" w:eastAsia="黑体" w:hAnsi="黑体" w:cs="黑体" w:hint="eastAsia"/>
          <w:sz w:val="32"/>
          <w:szCs w:val="32"/>
        </w:rPr>
        <w:t>七、国有资产信息</w:t>
      </w:r>
    </w:p>
    <w:p w:rsidR="00754CD9" w:rsidRDefault="00754CD9">
      <w:pPr>
        <w:spacing w:line="500" w:lineRule="exact"/>
        <w:ind w:firstLineChars="400" w:firstLine="128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围场满族蒙古族自治县机构编制委员会办公室（含所属单位），上年末固定资产总额为12.6178万元（详见下表），本年度我单位拟购置固定资产总额为0万元</w:t>
      </w:r>
      <w:r w:rsidR="00EA12B0">
        <w:rPr>
          <w:rFonts w:ascii="仿宋_GB2312" w:eastAsia="仿宋_GB2312" w:hAnsi="仿宋_GB2312" w:cs="仿宋_GB2312" w:hint="eastAsia"/>
          <w:sz w:val="32"/>
          <w:szCs w:val="32"/>
        </w:rPr>
        <w:t>。</w:t>
      </w:r>
    </w:p>
    <w:tbl>
      <w:tblPr>
        <w:tblW w:w="0" w:type="auto"/>
        <w:tblInd w:w="0" w:type="dxa"/>
        <w:tblLayout w:type="fixed"/>
        <w:tblLook w:val="0000"/>
      </w:tblPr>
      <w:tblGrid>
        <w:gridCol w:w="5987"/>
        <w:gridCol w:w="3616"/>
        <w:gridCol w:w="5851"/>
      </w:tblGrid>
      <w:tr w:rsidR="00754CD9">
        <w:trPr>
          <w:trHeight w:val="705"/>
        </w:trPr>
        <w:tc>
          <w:tcPr>
            <w:tcW w:w="15454" w:type="dxa"/>
            <w:gridSpan w:val="3"/>
            <w:tcBorders>
              <w:top w:val="nil"/>
              <w:left w:val="nil"/>
              <w:bottom w:val="nil"/>
              <w:right w:val="nil"/>
            </w:tcBorders>
            <w:vAlign w:val="center"/>
          </w:tcPr>
          <w:p w:rsidR="00754CD9" w:rsidRDefault="00754CD9">
            <w:pPr>
              <w:widowControl/>
              <w:jc w:val="center"/>
              <w:rPr>
                <w:rFonts w:ascii="宋体" w:hAnsi="宋体" w:cs="宋体"/>
                <w:b/>
                <w:bCs/>
                <w:kern w:val="0"/>
                <w:sz w:val="32"/>
                <w:szCs w:val="32"/>
              </w:rPr>
            </w:pPr>
            <w:r>
              <w:rPr>
                <w:rFonts w:ascii="宋体" w:hAnsi="宋体" w:cs="宋体" w:hint="eastAsia"/>
                <w:b/>
                <w:bCs/>
                <w:kern w:val="0"/>
                <w:sz w:val="32"/>
                <w:szCs w:val="32"/>
              </w:rPr>
              <w:t>固定资产占用情况表</w:t>
            </w:r>
          </w:p>
        </w:tc>
      </w:tr>
      <w:tr w:rsidR="00754CD9">
        <w:trPr>
          <w:trHeight w:val="510"/>
        </w:trPr>
        <w:tc>
          <w:tcPr>
            <w:tcW w:w="9603" w:type="dxa"/>
            <w:gridSpan w:val="2"/>
            <w:tcBorders>
              <w:top w:val="nil"/>
              <w:left w:val="nil"/>
              <w:bottom w:val="nil"/>
              <w:right w:val="nil"/>
            </w:tcBorders>
            <w:vAlign w:val="center"/>
          </w:tcPr>
          <w:p w:rsidR="00754CD9" w:rsidRDefault="00754CD9">
            <w:pPr>
              <w:widowControl/>
              <w:jc w:val="left"/>
              <w:rPr>
                <w:rFonts w:ascii="宋体" w:hAnsi="宋体" w:cs="宋体"/>
                <w:kern w:val="0"/>
                <w:sz w:val="22"/>
              </w:rPr>
            </w:pPr>
            <w:r>
              <w:rPr>
                <w:rFonts w:ascii="宋体" w:hAnsi="宋体" w:cs="宋体" w:hint="eastAsia"/>
                <w:kern w:val="0"/>
                <w:sz w:val="22"/>
              </w:rPr>
              <w:t>部门编码及名称：[225]围场满族蒙古族自治县机构编制委员会办公室</w:t>
            </w:r>
          </w:p>
        </w:tc>
        <w:tc>
          <w:tcPr>
            <w:tcW w:w="5851" w:type="dxa"/>
            <w:tcBorders>
              <w:top w:val="nil"/>
              <w:left w:val="nil"/>
              <w:bottom w:val="nil"/>
              <w:right w:val="nil"/>
            </w:tcBorders>
            <w:vAlign w:val="center"/>
          </w:tcPr>
          <w:p w:rsidR="00754CD9" w:rsidRDefault="00754CD9">
            <w:pPr>
              <w:widowControl/>
              <w:ind w:firstLineChars="600" w:firstLine="1320"/>
              <w:jc w:val="left"/>
              <w:rPr>
                <w:rFonts w:ascii="宋体" w:hAnsi="宋体" w:cs="宋体"/>
                <w:kern w:val="0"/>
                <w:sz w:val="22"/>
              </w:rPr>
            </w:pPr>
            <w:r>
              <w:rPr>
                <w:rFonts w:ascii="宋体" w:hAnsi="宋体" w:cs="宋体" w:hint="eastAsia"/>
                <w:kern w:val="0"/>
                <w:sz w:val="22"/>
              </w:rPr>
              <w:t xml:space="preserve">截止时间：2017年12月31日  </w:t>
            </w:r>
          </w:p>
        </w:tc>
      </w:tr>
      <w:tr w:rsidR="00754CD9">
        <w:trPr>
          <w:trHeight w:val="645"/>
        </w:trPr>
        <w:tc>
          <w:tcPr>
            <w:tcW w:w="5987" w:type="dxa"/>
            <w:tcBorders>
              <w:top w:val="single" w:sz="4" w:space="0" w:color="auto"/>
              <w:left w:val="single" w:sz="4" w:space="0" w:color="auto"/>
              <w:bottom w:val="single" w:sz="4" w:space="0" w:color="auto"/>
              <w:right w:val="single" w:sz="4" w:space="0" w:color="auto"/>
            </w:tcBorders>
            <w:vAlign w:val="center"/>
          </w:tcPr>
          <w:p w:rsidR="00754CD9" w:rsidRDefault="00754CD9">
            <w:pPr>
              <w:widowControl/>
              <w:jc w:val="center"/>
              <w:rPr>
                <w:rFonts w:ascii="宋体" w:hAnsi="宋体" w:cs="宋体"/>
                <w:b/>
                <w:bCs/>
                <w:kern w:val="0"/>
                <w:sz w:val="22"/>
              </w:rPr>
            </w:pPr>
            <w:r>
              <w:rPr>
                <w:rFonts w:ascii="宋体" w:hAnsi="宋体" w:cs="宋体" w:hint="eastAsia"/>
                <w:b/>
                <w:bCs/>
                <w:kern w:val="0"/>
                <w:sz w:val="22"/>
              </w:rPr>
              <w:t>项   目</w:t>
            </w:r>
          </w:p>
        </w:tc>
        <w:tc>
          <w:tcPr>
            <w:tcW w:w="3616" w:type="dxa"/>
            <w:tcBorders>
              <w:top w:val="single" w:sz="4" w:space="0" w:color="auto"/>
              <w:left w:val="nil"/>
              <w:bottom w:val="single" w:sz="4" w:space="0" w:color="auto"/>
              <w:right w:val="single" w:sz="4" w:space="0" w:color="auto"/>
            </w:tcBorders>
            <w:vAlign w:val="center"/>
          </w:tcPr>
          <w:p w:rsidR="00754CD9" w:rsidRDefault="00754CD9">
            <w:pPr>
              <w:widowControl/>
              <w:jc w:val="center"/>
              <w:rPr>
                <w:rFonts w:ascii="宋体" w:hAnsi="宋体" w:cs="宋体"/>
                <w:b/>
                <w:bCs/>
                <w:kern w:val="0"/>
                <w:sz w:val="22"/>
              </w:rPr>
            </w:pPr>
            <w:r>
              <w:rPr>
                <w:rFonts w:ascii="宋体" w:hAnsi="宋体" w:cs="宋体" w:hint="eastAsia"/>
                <w:b/>
                <w:bCs/>
                <w:kern w:val="0"/>
                <w:sz w:val="22"/>
              </w:rPr>
              <w:t>数量</w:t>
            </w:r>
          </w:p>
        </w:tc>
        <w:tc>
          <w:tcPr>
            <w:tcW w:w="5851" w:type="dxa"/>
            <w:tcBorders>
              <w:top w:val="single" w:sz="4" w:space="0" w:color="auto"/>
              <w:left w:val="nil"/>
              <w:bottom w:val="single" w:sz="4" w:space="0" w:color="auto"/>
              <w:right w:val="single" w:sz="4" w:space="0" w:color="auto"/>
            </w:tcBorders>
            <w:vAlign w:val="center"/>
          </w:tcPr>
          <w:p w:rsidR="00754CD9" w:rsidRDefault="00754CD9">
            <w:pPr>
              <w:widowControl/>
              <w:jc w:val="center"/>
              <w:rPr>
                <w:rFonts w:ascii="宋体" w:hAnsi="宋体" w:cs="宋体"/>
                <w:b/>
                <w:bCs/>
                <w:kern w:val="0"/>
                <w:sz w:val="22"/>
              </w:rPr>
            </w:pPr>
            <w:r>
              <w:rPr>
                <w:rFonts w:ascii="宋体" w:hAnsi="宋体" w:cs="宋体" w:hint="eastAsia"/>
                <w:b/>
                <w:bCs/>
                <w:kern w:val="0"/>
                <w:sz w:val="22"/>
              </w:rPr>
              <w:t>价值（金额单位：万元）</w:t>
            </w:r>
          </w:p>
        </w:tc>
      </w:tr>
      <w:tr w:rsidR="00754CD9">
        <w:trPr>
          <w:trHeight w:val="645"/>
        </w:trPr>
        <w:tc>
          <w:tcPr>
            <w:tcW w:w="5987" w:type="dxa"/>
            <w:tcBorders>
              <w:top w:val="nil"/>
              <w:left w:val="single" w:sz="4" w:space="0" w:color="auto"/>
              <w:bottom w:val="single" w:sz="4" w:space="0" w:color="auto"/>
              <w:right w:val="single" w:sz="4" w:space="0" w:color="auto"/>
            </w:tcBorders>
            <w:vAlign w:val="center"/>
          </w:tcPr>
          <w:p w:rsidR="00754CD9" w:rsidRDefault="00754CD9">
            <w:pPr>
              <w:widowControl/>
              <w:jc w:val="center"/>
              <w:rPr>
                <w:rFonts w:ascii="宋体" w:hAnsi="宋体" w:cs="宋体" w:hint="eastAsia"/>
                <w:kern w:val="0"/>
                <w:sz w:val="22"/>
              </w:rPr>
            </w:pPr>
            <w:r>
              <w:rPr>
                <w:rFonts w:ascii="宋体" w:hAnsi="宋体" w:cs="宋体" w:hint="eastAsia"/>
                <w:kern w:val="0"/>
                <w:sz w:val="22"/>
              </w:rPr>
              <w:t>资产总额</w:t>
            </w:r>
          </w:p>
        </w:tc>
        <w:tc>
          <w:tcPr>
            <w:tcW w:w="3616" w:type="dxa"/>
            <w:tcBorders>
              <w:top w:val="nil"/>
              <w:left w:val="nil"/>
              <w:bottom w:val="single" w:sz="4" w:space="0" w:color="auto"/>
              <w:right w:val="single" w:sz="4" w:space="0" w:color="auto"/>
            </w:tcBorders>
            <w:vAlign w:val="center"/>
          </w:tcPr>
          <w:p w:rsidR="00754CD9" w:rsidRDefault="00754CD9">
            <w:pPr>
              <w:widowControl/>
              <w:jc w:val="center"/>
              <w:rPr>
                <w:rFonts w:ascii="宋体" w:hAnsi="宋体" w:cs="宋体"/>
                <w:kern w:val="0"/>
                <w:sz w:val="22"/>
              </w:rPr>
            </w:pPr>
            <w:r>
              <w:rPr>
                <w:rFonts w:ascii="宋体" w:hAnsi="宋体" w:cs="宋体" w:hint="eastAsia"/>
                <w:kern w:val="0"/>
                <w:sz w:val="22"/>
              </w:rPr>
              <w:t>——</w:t>
            </w:r>
          </w:p>
        </w:tc>
        <w:tc>
          <w:tcPr>
            <w:tcW w:w="5851" w:type="dxa"/>
            <w:tcBorders>
              <w:top w:val="nil"/>
              <w:left w:val="nil"/>
              <w:bottom w:val="single" w:sz="4" w:space="0" w:color="auto"/>
              <w:right w:val="single" w:sz="4" w:space="0" w:color="auto"/>
            </w:tcBorders>
            <w:vAlign w:val="center"/>
          </w:tcPr>
          <w:p w:rsidR="00754CD9" w:rsidRDefault="00754CD9">
            <w:pPr>
              <w:widowControl/>
              <w:jc w:val="center"/>
              <w:rPr>
                <w:rFonts w:ascii="宋体" w:hAnsi="宋体" w:cs="宋体" w:hint="eastAsia"/>
                <w:kern w:val="0"/>
                <w:sz w:val="22"/>
              </w:rPr>
            </w:pPr>
            <w:r>
              <w:rPr>
                <w:rFonts w:ascii="宋体" w:hAnsi="宋体" w:cs="宋体" w:hint="eastAsia"/>
                <w:kern w:val="0"/>
                <w:sz w:val="22"/>
              </w:rPr>
              <w:t>12.6178</w:t>
            </w:r>
          </w:p>
        </w:tc>
      </w:tr>
      <w:tr w:rsidR="00754CD9">
        <w:trPr>
          <w:trHeight w:val="645"/>
        </w:trPr>
        <w:tc>
          <w:tcPr>
            <w:tcW w:w="5987" w:type="dxa"/>
            <w:tcBorders>
              <w:top w:val="nil"/>
              <w:left w:val="single" w:sz="4" w:space="0" w:color="auto"/>
              <w:bottom w:val="single" w:sz="4" w:space="0" w:color="auto"/>
              <w:right w:val="single" w:sz="4" w:space="0" w:color="auto"/>
            </w:tcBorders>
            <w:vAlign w:val="center"/>
          </w:tcPr>
          <w:p w:rsidR="00754CD9" w:rsidRDefault="00754CD9">
            <w:pPr>
              <w:widowControl/>
              <w:jc w:val="left"/>
              <w:rPr>
                <w:rFonts w:ascii="宋体" w:hAnsi="宋体" w:cs="宋体" w:hint="eastAsia"/>
                <w:kern w:val="0"/>
                <w:sz w:val="22"/>
              </w:rPr>
            </w:pPr>
            <w:r>
              <w:rPr>
                <w:rFonts w:ascii="宋体" w:hAnsi="宋体" w:cs="宋体" w:hint="eastAsia"/>
                <w:kern w:val="0"/>
                <w:sz w:val="22"/>
              </w:rPr>
              <w:t>1、房屋（平方米）</w:t>
            </w:r>
          </w:p>
        </w:tc>
        <w:tc>
          <w:tcPr>
            <w:tcW w:w="3616" w:type="dxa"/>
            <w:tcBorders>
              <w:top w:val="nil"/>
              <w:left w:val="nil"/>
              <w:bottom w:val="single" w:sz="4" w:space="0" w:color="auto"/>
              <w:right w:val="single" w:sz="4" w:space="0" w:color="auto"/>
            </w:tcBorders>
            <w:vAlign w:val="center"/>
          </w:tcPr>
          <w:p w:rsidR="00754CD9" w:rsidRDefault="00754CD9">
            <w:pPr>
              <w:widowControl/>
              <w:jc w:val="center"/>
              <w:rPr>
                <w:rFonts w:ascii="宋体" w:hAnsi="宋体" w:cs="宋体" w:hint="eastAsia"/>
                <w:kern w:val="0"/>
                <w:sz w:val="22"/>
              </w:rPr>
            </w:pPr>
            <w:r>
              <w:rPr>
                <w:rFonts w:ascii="宋体" w:hAnsi="宋体" w:cs="宋体" w:hint="eastAsia"/>
                <w:kern w:val="0"/>
                <w:sz w:val="22"/>
              </w:rPr>
              <w:t>0</w:t>
            </w:r>
          </w:p>
        </w:tc>
        <w:tc>
          <w:tcPr>
            <w:tcW w:w="5851" w:type="dxa"/>
            <w:tcBorders>
              <w:top w:val="nil"/>
              <w:left w:val="nil"/>
              <w:bottom w:val="single" w:sz="4" w:space="0" w:color="auto"/>
              <w:right w:val="single" w:sz="4" w:space="0" w:color="auto"/>
            </w:tcBorders>
            <w:vAlign w:val="center"/>
          </w:tcPr>
          <w:p w:rsidR="00754CD9" w:rsidRDefault="00754CD9">
            <w:pPr>
              <w:widowControl/>
              <w:jc w:val="center"/>
              <w:rPr>
                <w:rFonts w:ascii="宋体" w:hAnsi="宋体" w:cs="宋体" w:hint="eastAsia"/>
                <w:kern w:val="0"/>
                <w:sz w:val="22"/>
              </w:rPr>
            </w:pPr>
            <w:r>
              <w:rPr>
                <w:rFonts w:ascii="宋体" w:hAnsi="宋体" w:cs="宋体" w:hint="eastAsia"/>
                <w:kern w:val="0"/>
                <w:sz w:val="22"/>
              </w:rPr>
              <w:t>0</w:t>
            </w:r>
          </w:p>
        </w:tc>
      </w:tr>
      <w:tr w:rsidR="00754CD9">
        <w:trPr>
          <w:trHeight w:val="645"/>
        </w:trPr>
        <w:tc>
          <w:tcPr>
            <w:tcW w:w="5987" w:type="dxa"/>
            <w:tcBorders>
              <w:top w:val="nil"/>
              <w:left w:val="single" w:sz="4" w:space="0" w:color="auto"/>
              <w:bottom w:val="single" w:sz="4" w:space="0" w:color="auto"/>
              <w:right w:val="single" w:sz="4" w:space="0" w:color="auto"/>
            </w:tcBorders>
            <w:vAlign w:val="center"/>
          </w:tcPr>
          <w:p w:rsidR="00754CD9" w:rsidRDefault="00754CD9">
            <w:pPr>
              <w:widowControl/>
              <w:jc w:val="left"/>
              <w:rPr>
                <w:rFonts w:ascii="宋体" w:hAnsi="宋体" w:cs="宋体" w:hint="eastAsia"/>
                <w:kern w:val="0"/>
                <w:sz w:val="22"/>
              </w:rPr>
            </w:pPr>
            <w:r>
              <w:rPr>
                <w:rFonts w:ascii="宋体" w:hAnsi="宋体" w:cs="宋体" w:hint="eastAsia"/>
                <w:kern w:val="0"/>
                <w:sz w:val="22"/>
              </w:rPr>
              <w:t xml:space="preserve">  其中：办公用房（平方米）</w:t>
            </w:r>
          </w:p>
        </w:tc>
        <w:tc>
          <w:tcPr>
            <w:tcW w:w="3616" w:type="dxa"/>
            <w:tcBorders>
              <w:top w:val="nil"/>
              <w:left w:val="nil"/>
              <w:bottom w:val="single" w:sz="4" w:space="0" w:color="auto"/>
              <w:right w:val="single" w:sz="4" w:space="0" w:color="auto"/>
            </w:tcBorders>
            <w:vAlign w:val="center"/>
          </w:tcPr>
          <w:p w:rsidR="00754CD9" w:rsidRDefault="00754CD9">
            <w:pPr>
              <w:widowControl/>
              <w:jc w:val="center"/>
              <w:rPr>
                <w:rFonts w:ascii="宋体" w:hAnsi="宋体" w:cs="宋体" w:hint="eastAsia"/>
                <w:kern w:val="0"/>
                <w:sz w:val="22"/>
              </w:rPr>
            </w:pPr>
            <w:r>
              <w:rPr>
                <w:rFonts w:ascii="宋体" w:hAnsi="宋体" w:cs="宋体" w:hint="eastAsia"/>
                <w:kern w:val="0"/>
                <w:sz w:val="22"/>
              </w:rPr>
              <w:t>0</w:t>
            </w:r>
          </w:p>
        </w:tc>
        <w:tc>
          <w:tcPr>
            <w:tcW w:w="5851" w:type="dxa"/>
            <w:tcBorders>
              <w:top w:val="nil"/>
              <w:left w:val="nil"/>
              <w:bottom w:val="single" w:sz="4" w:space="0" w:color="auto"/>
              <w:right w:val="single" w:sz="4" w:space="0" w:color="auto"/>
            </w:tcBorders>
            <w:vAlign w:val="center"/>
          </w:tcPr>
          <w:p w:rsidR="00754CD9" w:rsidRDefault="00754CD9">
            <w:pPr>
              <w:widowControl/>
              <w:jc w:val="center"/>
              <w:rPr>
                <w:rFonts w:ascii="宋体" w:hAnsi="宋体" w:cs="宋体" w:hint="eastAsia"/>
                <w:kern w:val="0"/>
                <w:sz w:val="22"/>
              </w:rPr>
            </w:pPr>
            <w:r>
              <w:rPr>
                <w:rFonts w:ascii="宋体" w:hAnsi="宋体" w:cs="宋体" w:hint="eastAsia"/>
                <w:kern w:val="0"/>
                <w:sz w:val="22"/>
              </w:rPr>
              <w:t>0</w:t>
            </w:r>
          </w:p>
        </w:tc>
      </w:tr>
      <w:tr w:rsidR="00754CD9">
        <w:trPr>
          <w:trHeight w:val="645"/>
        </w:trPr>
        <w:tc>
          <w:tcPr>
            <w:tcW w:w="5987" w:type="dxa"/>
            <w:tcBorders>
              <w:top w:val="nil"/>
              <w:left w:val="single" w:sz="4" w:space="0" w:color="auto"/>
              <w:bottom w:val="single" w:sz="4" w:space="0" w:color="auto"/>
              <w:right w:val="single" w:sz="4" w:space="0" w:color="auto"/>
            </w:tcBorders>
            <w:vAlign w:val="center"/>
          </w:tcPr>
          <w:p w:rsidR="00754CD9" w:rsidRDefault="00754CD9">
            <w:pPr>
              <w:widowControl/>
              <w:jc w:val="left"/>
              <w:rPr>
                <w:rFonts w:ascii="宋体" w:hAnsi="宋体" w:cs="宋体" w:hint="eastAsia"/>
                <w:kern w:val="0"/>
                <w:sz w:val="22"/>
              </w:rPr>
            </w:pPr>
            <w:r>
              <w:rPr>
                <w:rFonts w:ascii="宋体" w:hAnsi="宋体" w:cs="宋体" w:hint="eastAsia"/>
                <w:kern w:val="0"/>
                <w:sz w:val="22"/>
              </w:rPr>
              <w:t>2、车辆（台、辆）</w:t>
            </w:r>
          </w:p>
        </w:tc>
        <w:tc>
          <w:tcPr>
            <w:tcW w:w="3616" w:type="dxa"/>
            <w:tcBorders>
              <w:top w:val="nil"/>
              <w:left w:val="nil"/>
              <w:bottom w:val="single" w:sz="4" w:space="0" w:color="auto"/>
              <w:right w:val="single" w:sz="4" w:space="0" w:color="auto"/>
            </w:tcBorders>
            <w:vAlign w:val="center"/>
          </w:tcPr>
          <w:p w:rsidR="00754CD9" w:rsidRDefault="00754CD9">
            <w:pPr>
              <w:widowControl/>
              <w:jc w:val="center"/>
              <w:rPr>
                <w:rFonts w:ascii="宋体" w:hAnsi="宋体" w:cs="宋体" w:hint="eastAsia"/>
                <w:kern w:val="0"/>
                <w:sz w:val="22"/>
              </w:rPr>
            </w:pPr>
            <w:r>
              <w:rPr>
                <w:rFonts w:ascii="宋体" w:hAnsi="宋体" w:cs="宋体" w:hint="eastAsia"/>
                <w:kern w:val="0"/>
                <w:sz w:val="22"/>
              </w:rPr>
              <w:t>0</w:t>
            </w:r>
          </w:p>
        </w:tc>
        <w:tc>
          <w:tcPr>
            <w:tcW w:w="5851" w:type="dxa"/>
            <w:tcBorders>
              <w:top w:val="nil"/>
              <w:left w:val="nil"/>
              <w:bottom w:val="single" w:sz="4" w:space="0" w:color="auto"/>
              <w:right w:val="single" w:sz="4" w:space="0" w:color="auto"/>
            </w:tcBorders>
            <w:vAlign w:val="center"/>
          </w:tcPr>
          <w:p w:rsidR="00754CD9" w:rsidRDefault="00754CD9">
            <w:pPr>
              <w:widowControl/>
              <w:jc w:val="center"/>
              <w:rPr>
                <w:rFonts w:ascii="宋体" w:hAnsi="宋体" w:cs="宋体" w:hint="eastAsia"/>
                <w:kern w:val="0"/>
                <w:sz w:val="22"/>
              </w:rPr>
            </w:pPr>
            <w:r>
              <w:rPr>
                <w:rFonts w:ascii="宋体" w:hAnsi="宋体" w:cs="宋体" w:hint="eastAsia"/>
                <w:kern w:val="0"/>
                <w:sz w:val="22"/>
              </w:rPr>
              <w:t>0</w:t>
            </w:r>
          </w:p>
        </w:tc>
      </w:tr>
      <w:tr w:rsidR="00754CD9">
        <w:trPr>
          <w:trHeight w:val="645"/>
        </w:trPr>
        <w:tc>
          <w:tcPr>
            <w:tcW w:w="5987" w:type="dxa"/>
            <w:tcBorders>
              <w:top w:val="nil"/>
              <w:left w:val="single" w:sz="4" w:space="0" w:color="auto"/>
              <w:bottom w:val="single" w:sz="4" w:space="0" w:color="auto"/>
              <w:right w:val="single" w:sz="4" w:space="0" w:color="auto"/>
            </w:tcBorders>
            <w:vAlign w:val="center"/>
          </w:tcPr>
          <w:p w:rsidR="00754CD9" w:rsidRDefault="00754CD9">
            <w:pPr>
              <w:widowControl/>
              <w:jc w:val="left"/>
              <w:rPr>
                <w:rFonts w:ascii="宋体" w:hAnsi="宋体" w:cs="宋体" w:hint="eastAsia"/>
                <w:kern w:val="0"/>
                <w:sz w:val="22"/>
              </w:rPr>
            </w:pPr>
            <w:r>
              <w:rPr>
                <w:rFonts w:ascii="宋体" w:hAnsi="宋体" w:cs="宋体" w:hint="eastAsia"/>
                <w:kern w:val="0"/>
                <w:sz w:val="22"/>
              </w:rPr>
              <w:t>3、单价在20万元以上设备</w:t>
            </w:r>
          </w:p>
        </w:tc>
        <w:tc>
          <w:tcPr>
            <w:tcW w:w="3616" w:type="dxa"/>
            <w:tcBorders>
              <w:top w:val="nil"/>
              <w:left w:val="nil"/>
              <w:bottom w:val="single" w:sz="4" w:space="0" w:color="auto"/>
              <w:right w:val="single" w:sz="4" w:space="0" w:color="auto"/>
            </w:tcBorders>
            <w:vAlign w:val="center"/>
          </w:tcPr>
          <w:p w:rsidR="00754CD9" w:rsidRDefault="00754CD9">
            <w:pPr>
              <w:widowControl/>
              <w:jc w:val="center"/>
              <w:rPr>
                <w:rFonts w:ascii="宋体" w:hAnsi="宋体" w:cs="宋体" w:hint="eastAsia"/>
                <w:kern w:val="0"/>
                <w:sz w:val="22"/>
              </w:rPr>
            </w:pPr>
            <w:r>
              <w:rPr>
                <w:rFonts w:ascii="宋体" w:hAnsi="宋体" w:cs="宋体" w:hint="eastAsia"/>
                <w:kern w:val="0"/>
                <w:sz w:val="22"/>
              </w:rPr>
              <w:t>0</w:t>
            </w:r>
          </w:p>
        </w:tc>
        <w:tc>
          <w:tcPr>
            <w:tcW w:w="5851" w:type="dxa"/>
            <w:tcBorders>
              <w:top w:val="nil"/>
              <w:left w:val="nil"/>
              <w:bottom w:val="single" w:sz="4" w:space="0" w:color="auto"/>
              <w:right w:val="single" w:sz="4" w:space="0" w:color="auto"/>
            </w:tcBorders>
            <w:vAlign w:val="center"/>
          </w:tcPr>
          <w:p w:rsidR="00754CD9" w:rsidRDefault="00754CD9">
            <w:pPr>
              <w:widowControl/>
              <w:jc w:val="center"/>
              <w:rPr>
                <w:rFonts w:ascii="宋体" w:hAnsi="宋体" w:cs="宋体" w:hint="eastAsia"/>
                <w:kern w:val="0"/>
                <w:sz w:val="22"/>
              </w:rPr>
            </w:pPr>
            <w:r>
              <w:rPr>
                <w:rFonts w:ascii="宋体" w:hAnsi="宋体" w:cs="宋体" w:hint="eastAsia"/>
                <w:kern w:val="0"/>
                <w:sz w:val="22"/>
              </w:rPr>
              <w:t>0</w:t>
            </w:r>
          </w:p>
        </w:tc>
      </w:tr>
      <w:tr w:rsidR="00754CD9">
        <w:trPr>
          <w:trHeight w:val="645"/>
        </w:trPr>
        <w:tc>
          <w:tcPr>
            <w:tcW w:w="5987" w:type="dxa"/>
            <w:tcBorders>
              <w:top w:val="nil"/>
              <w:left w:val="single" w:sz="4" w:space="0" w:color="auto"/>
              <w:bottom w:val="single" w:sz="4" w:space="0" w:color="auto"/>
              <w:right w:val="single" w:sz="4" w:space="0" w:color="auto"/>
            </w:tcBorders>
            <w:vAlign w:val="center"/>
          </w:tcPr>
          <w:p w:rsidR="00754CD9" w:rsidRDefault="00754CD9">
            <w:pPr>
              <w:widowControl/>
              <w:jc w:val="left"/>
              <w:rPr>
                <w:rFonts w:ascii="宋体" w:hAnsi="宋体" w:cs="宋体" w:hint="eastAsia"/>
                <w:kern w:val="0"/>
                <w:sz w:val="22"/>
              </w:rPr>
            </w:pPr>
            <w:r>
              <w:rPr>
                <w:rFonts w:ascii="宋体" w:hAnsi="宋体" w:cs="宋体" w:hint="eastAsia"/>
                <w:kern w:val="0"/>
                <w:sz w:val="22"/>
              </w:rPr>
              <w:t>4、其他固定资产</w:t>
            </w:r>
          </w:p>
        </w:tc>
        <w:tc>
          <w:tcPr>
            <w:tcW w:w="3616" w:type="dxa"/>
            <w:tcBorders>
              <w:top w:val="nil"/>
              <w:left w:val="nil"/>
              <w:bottom w:val="single" w:sz="4" w:space="0" w:color="auto"/>
              <w:right w:val="single" w:sz="4" w:space="0" w:color="auto"/>
            </w:tcBorders>
            <w:vAlign w:val="center"/>
          </w:tcPr>
          <w:p w:rsidR="00754CD9" w:rsidRDefault="00754CD9">
            <w:pPr>
              <w:widowControl/>
              <w:jc w:val="center"/>
              <w:rPr>
                <w:rFonts w:ascii="宋体" w:hAnsi="宋体" w:cs="宋体"/>
                <w:kern w:val="0"/>
                <w:sz w:val="22"/>
              </w:rPr>
            </w:pPr>
            <w:r>
              <w:rPr>
                <w:rFonts w:ascii="宋体" w:hAnsi="宋体" w:cs="宋体" w:hint="eastAsia"/>
                <w:kern w:val="0"/>
                <w:sz w:val="22"/>
              </w:rPr>
              <w:t>——</w:t>
            </w:r>
          </w:p>
        </w:tc>
        <w:tc>
          <w:tcPr>
            <w:tcW w:w="5851" w:type="dxa"/>
            <w:tcBorders>
              <w:top w:val="nil"/>
              <w:left w:val="nil"/>
              <w:bottom w:val="single" w:sz="4" w:space="0" w:color="auto"/>
              <w:right w:val="single" w:sz="4" w:space="0" w:color="auto"/>
            </w:tcBorders>
            <w:vAlign w:val="center"/>
          </w:tcPr>
          <w:p w:rsidR="00754CD9" w:rsidRDefault="00754CD9">
            <w:pPr>
              <w:widowControl/>
              <w:jc w:val="center"/>
              <w:rPr>
                <w:rFonts w:ascii="宋体" w:hAnsi="宋体" w:cs="宋体" w:hint="eastAsia"/>
                <w:kern w:val="0"/>
                <w:sz w:val="22"/>
              </w:rPr>
            </w:pPr>
            <w:r>
              <w:rPr>
                <w:rFonts w:ascii="宋体" w:hAnsi="宋体" w:cs="宋体" w:hint="eastAsia"/>
                <w:kern w:val="0"/>
                <w:sz w:val="22"/>
              </w:rPr>
              <w:t>12.6178</w:t>
            </w:r>
          </w:p>
        </w:tc>
      </w:tr>
    </w:tbl>
    <w:p w:rsidR="00754CD9" w:rsidRDefault="00754CD9">
      <w:pPr>
        <w:spacing w:line="500" w:lineRule="exact"/>
        <w:ind w:firstLineChars="200" w:firstLine="640"/>
        <w:rPr>
          <w:rFonts w:ascii="仿宋_GB2312" w:eastAsia="仿宋_GB2312" w:hAnsi="仿宋_GB2312" w:cs="仿宋_GB2312" w:hint="eastAsia"/>
          <w:sz w:val="32"/>
          <w:szCs w:val="32"/>
        </w:rPr>
        <w:sectPr w:rsidR="00754CD9">
          <w:pgSz w:w="16838" w:h="11906" w:orient="landscape"/>
          <w:pgMar w:top="1700" w:right="900" w:bottom="1400" w:left="700" w:header="851" w:footer="992" w:gutter="0"/>
          <w:cols w:space="720"/>
          <w:docGrid w:type="lines" w:linePitch="312"/>
        </w:sectPr>
      </w:pPr>
    </w:p>
    <w:p w:rsidR="00754CD9" w:rsidRDefault="00754CD9">
      <w:pPr>
        <w:spacing w:line="500" w:lineRule="exact"/>
        <w:ind w:firstLineChars="200" w:firstLine="640"/>
        <w:rPr>
          <w:rFonts w:ascii="仿宋_GB2312" w:eastAsia="仿宋_GB2312" w:hAnsi="仿宋_GB2312" w:cs="仿宋_GB2312" w:hint="eastAsia"/>
          <w:sz w:val="32"/>
          <w:szCs w:val="32"/>
        </w:rPr>
      </w:pPr>
    </w:p>
    <w:p w:rsidR="00754CD9" w:rsidRDefault="00754CD9">
      <w:pPr>
        <w:spacing w:line="500" w:lineRule="exact"/>
        <w:ind w:firstLineChars="200" w:firstLine="640"/>
        <w:rPr>
          <w:rFonts w:ascii="仿宋_GB2312" w:eastAsia="仿宋_GB2312" w:hAnsi="仿宋_GB2312" w:cs="仿宋_GB2312" w:hint="eastAsia"/>
          <w:sz w:val="32"/>
          <w:szCs w:val="32"/>
        </w:rPr>
      </w:pPr>
    </w:p>
    <w:p w:rsidR="00754CD9" w:rsidRDefault="00754CD9">
      <w:pPr>
        <w:spacing w:line="500" w:lineRule="exact"/>
        <w:ind w:firstLineChars="200" w:firstLine="640"/>
        <w:rPr>
          <w:rFonts w:ascii="仿宋_GB2312" w:eastAsia="仿宋_GB2312" w:hAnsi="仿宋_GB2312" w:cs="仿宋_GB2312" w:hint="eastAsia"/>
          <w:sz w:val="32"/>
          <w:szCs w:val="32"/>
        </w:rPr>
      </w:pPr>
    </w:p>
    <w:p w:rsidR="00754CD9" w:rsidRDefault="00754CD9">
      <w:pPr>
        <w:spacing w:line="500" w:lineRule="exact"/>
        <w:ind w:firstLineChars="400" w:firstLine="1280"/>
        <w:rPr>
          <w:rFonts w:ascii="仿宋_GB2312" w:eastAsia="仿宋_GB2312" w:hAnsi="仿宋_GB2312" w:cs="仿宋_GB2312" w:hint="eastAsia"/>
          <w:sz w:val="32"/>
          <w:szCs w:val="32"/>
        </w:rPr>
      </w:pPr>
      <w:r>
        <w:rPr>
          <w:rFonts w:ascii="黑体" w:eastAsia="黑体" w:hAnsi="黑体" w:cs="黑体" w:hint="eastAsia"/>
          <w:sz w:val="32"/>
          <w:szCs w:val="32"/>
        </w:rPr>
        <w:t>八、名词解释</w:t>
      </w:r>
    </w:p>
    <w:p w:rsidR="00FF3431" w:rsidRDefault="00FF3431" w:rsidP="00FF3431">
      <w:pPr>
        <w:snapToGrid w:val="0"/>
        <w:ind w:firstLineChars="200" w:firstLine="640"/>
        <w:rPr>
          <w:rFonts w:eastAsia="仿宋"/>
          <w:sz w:val="32"/>
          <w:szCs w:val="32"/>
        </w:rPr>
      </w:pPr>
      <w:r>
        <w:rPr>
          <w:rFonts w:eastAsia="仿宋"/>
          <w:sz w:val="32"/>
          <w:szCs w:val="32"/>
        </w:rPr>
        <w:t>1</w:t>
      </w:r>
      <w:r>
        <w:rPr>
          <w:rFonts w:eastAsia="仿宋" w:hint="eastAsia"/>
          <w:sz w:val="32"/>
          <w:szCs w:val="32"/>
        </w:rPr>
        <w:t>、一般预算收入：</w:t>
      </w:r>
      <w:r w:rsidR="00A5705A">
        <w:rPr>
          <w:rFonts w:eastAsia="仿宋" w:hint="eastAsia"/>
          <w:sz w:val="32"/>
          <w:szCs w:val="32"/>
        </w:rPr>
        <w:t>本</w:t>
      </w:r>
      <w:r>
        <w:rPr>
          <w:rFonts w:eastAsia="仿宋" w:hint="eastAsia"/>
          <w:sz w:val="32"/>
          <w:szCs w:val="32"/>
        </w:rPr>
        <w:t>级财政当年拨付的资金。</w:t>
      </w:r>
    </w:p>
    <w:p w:rsidR="00FF3431" w:rsidRDefault="00FF3431" w:rsidP="00FF3431">
      <w:pPr>
        <w:snapToGrid w:val="0"/>
        <w:ind w:firstLineChars="200" w:firstLine="640"/>
        <w:rPr>
          <w:rFonts w:eastAsia="仿宋"/>
          <w:sz w:val="32"/>
          <w:szCs w:val="32"/>
        </w:rPr>
      </w:pPr>
      <w:r>
        <w:rPr>
          <w:rFonts w:eastAsia="仿宋"/>
          <w:sz w:val="32"/>
          <w:szCs w:val="32"/>
        </w:rPr>
        <w:t>2</w:t>
      </w:r>
      <w:r>
        <w:rPr>
          <w:rFonts w:eastAsia="仿宋" w:hint="eastAsia"/>
          <w:sz w:val="32"/>
          <w:szCs w:val="32"/>
        </w:rPr>
        <w:t>、基本支出：为保障机构正常运转，完成日常工作任务，而发生的人员支出和公用支出。</w:t>
      </w:r>
    </w:p>
    <w:p w:rsidR="00FF3431" w:rsidRDefault="00FF3431" w:rsidP="00FF3431">
      <w:pPr>
        <w:snapToGrid w:val="0"/>
        <w:ind w:firstLineChars="200" w:firstLine="640"/>
        <w:rPr>
          <w:rFonts w:eastAsia="仿宋"/>
          <w:sz w:val="32"/>
          <w:szCs w:val="32"/>
        </w:rPr>
      </w:pPr>
      <w:r>
        <w:rPr>
          <w:rFonts w:eastAsia="仿宋"/>
          <w:sz w:val="32"/>
          <w:szCs w:val="32"/>
        </w:rPr>
        <w:t>3</w:t>
      </w:r>
      <w:r>
        <w:rPr>
          <w:rFonts w:eastAsia="仿宋" w:hint="eastAsia"/>
          <w:sz w:val="32"/>
          <w:szCs w:val="32"/>
        </w:rPr>
        <w:t>、项目支出：是指在基本支出之外，为完成特定行政任务和事业发展目标，而发生的支出。</w:t>
      </w:r>
    </w:p>
    <w:p w:rsidR="00FF3431" w:rsidRDefault="00FF3431" w:rsidP="00FF3431">
      <w:pPr>
        <w:snapToGrid w:val="0"/>
        <w:ind w:firstLineChars="200" w:firstLine="640"/>
        <w:rPr>
          <w:rFonts w:eastAsia="仿宋"/>
          <w:sz w:val="32"/>
          <w:szCs w:val="32"/>
        </w:rPr>
      </w:pPr>
      <w:r>
        <w:rPr>
          <w:rFonts w:eastAsia="仿宋"/>
          <w:sz w:val="32"/>
          <w:szCs w:val="32"/>
        </w:rPr>
        <w:t>4</w:t>
      </w:r>
      <w:r>
        <w:rPr>
          <w:rFonts w:eastAsia="仿宋" w:hint="eastAsia"/>
          <w:sz w:val="32"/>
          <w:szCs w:val="32"/>
        </w:rPr>
        <w:t>、机关运行费：是指各部门的公用经费，包括办公及印刷费、邮电费、差旅费、会议费、福利费、日常维修费、专用材料及一般设备购置费、办公用房水电费、办公用房取暖费、办公用房物业管理费、公务用车运行维护费以及其他费用。</w:t>
      </w:r>
    </w:p>
    <w:p w:rsidR="00FF3431" w:rsidRDefault="00FF3431" w:rsidP="00FF3431">
      <w:pPr>
        <w:snapToGrid w:val="0"/>
        <w:ind w:firstLineChars="200" w:firstLine="640"/>
        <w:rPr>
          <w:rFonts w:ascii="Calibri" w:hAnsi="Calibri" w:cs="黑体"/>
          <w:szCs w:val="22"/>
        </w:rPr>
      </w:pPr>
      <w:r>
        <w:rPr>
          <w:rFonts w:eastAsia="仿宋"/>
          <w:sz w:val="32"/>
          <w:szCs w:val="32"/>
        </w:rPr>
        <w:t>5</w:t>
      </w:r>
      <w:r>
        <w:rPr>
          <w:rFonts w:eastAsia="仿宋" w:hint="eastAsia"/>
          <w:sz w:val="32"/>
          <w:szCs w:val="32"/>
        </w:rPr>
        <w:t>、“三公”经费：是指各部门用财政拨款安排的因公出国（境）费、公务用车购置及运行维护费和公务接待费。其中，因公出国（境）费反映单位公务出国（境）的国际旅费、国外城市间交通费、住宿费、旅费、伙食费、培训费、公杂费等支出；公务用车购置及运行维护费反映单位公务用车购置支出（含车辆购置税）及租用费、燃料费、维修费、过桥过路费、保险费、安全奖励费用等支出；公务接待费反映单位按规定开支的各类公务接待支出。</w:t>
      </w:r>
    </w:p>
    <w:p w:rsidR="00754CD9" w:rsidRDefault="00754CD9">
      <w:pPr>
        <w:spacing w:line="500" w:lineRule="exact"/>
        <w:ind w:firstLineChars="400" w:firstLine="1280"/>
        <w:rPr>
          <w:rFonts w:ascii="仿宋_GB2312" w:eastAsia="仿宋_GB2312" w:hAnsi="仿宋_GB2312" w:cs="仿宋_GB2312" w:hint="eastAsia"/>
          <w:sz w:val="32"/>
          <w:szCs w:val="32"/>
        </w:rPr>
      </w:pPr>
      <w:r>
        <w:rPr>
          <w:rFonts w:ascii="黑体" w:eastAsia="黑体" w:hAnsi="黑体" w:cs="黑体" w:hint="eastAsia"/>
          <w:sz w:val="32"/>
          <w:szCs w:val="32"/>
        </w:rPr>
        <w:t>九、其他需说明的事项</w:t>
      </w:r>
    </w:p>
    <w:p w:rsidR="00754CD9" w:rsidRDefault="00754CD9">
      <w:pPr>
        <w:spacing w:line="500" w:lineRule="exact"/>
        <w:ind w:firstLineChars="600" w:firstLine="192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我部门无其他需要说明的事项。</w:t>
      </w:r>
    </w:p>
    <w:p w:rsidR="00754CD9" w:rsidRDefault="00754CD9">
      <w:pPr>
        <w:spacing w:line="500" w:lineRule="exact"/>
        <w:ind w:firstLineChars="200" w:firstLine="640"/>
        <w:rPr>
          <w:rFonts w:ascii="仿宋_GB2312" w:eastAsia="仿宋_GB2312" w:hAnsi="仿宋_GB2312" w:cs="仿宋_GB2312" w:hint="eastAsia"/>
          <w:sz w:val="32"/>
          <w:szCs w:val="32"/>
        </w:rPr>
      </w:pPr>
    </w:p>
    <w:p w:rsidR="00754CD9" w:rsidRDefault="00754CD9">
      <w:pPr>
        <w:spacing w:line="500" w:lineRule="exact"/>
        <w:ind w:firstLineChars="200" w:firstLine="643"/>
        <w:rPr>
          <w:rFonts w:ascii="黑体" w:eastAsia="黑体" w:hAnsi="黑体" w:hint="eastAsia"/>
          <w:b/>
          <w:sz w:val="32"/>
          <w:szCs w:val="32"/>
        </w:rPr>
      </w:pPr>
    </w:p>
    <w:p w:rsidR="00754CD9" w:rsidRDefault="00754CD9">
      <w:pPr>
        <w:spacing w:line="500" w:lineRule="exact"/>
        <w:ind w:firstLineChars="200" w:firstLine="643"/>
        <w:rPr>
          <w:rFonts w:ascii="黑体" w:eastAsia="黑体" w:hAnsi="黑体" w:hint="eastAsia"/>
          <w:b/>
          <w:sz w:val="32"/>
          <w:szCs w:val="32"/>
        </w:rPr>
      </w:pPr>
    </w:p>
    <w:p w:rsidR="00754CD9" w:rsidRDefault="00754CD9">
      <w:pPr>
        <w:spacing w:line="500" w:lineRule="exact"/>
        <w:ind w:firstLineChars="200" w:firstLine="643"/>
        <w:rPr>
          <w:rFonts w:ascii="黑体" w:eastAsia="黑体" w:hAnsi="黑体" w:hint="eastAsia"/>
          <w:b/>
          <w:color w:val="FF0000"/>
          <w:sz w:val="32"/>
          <w:szCs w:val="32"/>
        </w:rPr>
      </w:pPr>
    </w:p>
    <w:sectPr w:rsidR="00754CD9">
      <w:pgSz w:w="11906" w:h="16838"/>
      <w:pgMar w:top="900" w:right="1400" w:bottom="700" w:left="17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34D7" w:rsidRDefault="006C34D7">
      <w:r>
        <w:separator/>
      </w:r>
    </w:p>
  </w:endnote>
  <w:endnote w:type="continuationSeparator" w:id="1">
    <w:p w:rsidR="006C34D7" w:rsidRDefault="006C34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auto"/>
    <w:pitch w:val="default"/>
    <w:sig w:usb0="00000000" w:usb1="080E0000" w:usb2="00000000" w:usb3="00000000" w:csb0="00040000" w:csb1="00000000"/>
  </w:font>
  <w:font w:name="方正小标宋_GBK">
    <w:altName w:val="Arial Unicode MS"/>
    <w:charset w:val="86"/>
    <w:family w:val="script"/>
    <w:pitch w:val="fixed"/>
    <w:sig w:usb0="00000001" w:usb1="080E0000" w:usb2="00000010" w:usb3="00000000" w:csb0="00040000" w:csb1="00000000"/>
  </w:font>
  <w:font w:name="方正书宋_GBK">
    <w:altName w:val="Arial Unicode MS"/>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34D7" w:rsidRDefault="006C34D7">
      <w:r>
        <w:separator/>
      </w:r>
    </w:p>
  </w:footnote>
  <w:footnote w:type="continuationSeparator" w:id="1">
    <w:p w:rsidR="006C34D7" w:rsidRDefault="006C34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CD9" w:rsidRDefault="00754CD9">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E91BCD"/>
    <w:multiLevelType w:val="singleLevel"/>
    <w:tmpl w:val="5AE91BCD"/>
    <w:lvl w:ilvl="0">
      <w:start w:val="2"/>
      <w:numFmt w:val="chineseCounting"/>
      <w:suff w:val="nothing"/>
      <w:lvlText w:val="%1、"/>
      <w:lvlJc w:val="left"/>
    </w:lvl>
  </w:abstractNum>
  <w:abstractNum w:abstractNumId="1">
    <w:nsid w:val="5AE91D64"/>
    <w:multiLevelType w:val="singleLevel"/>
    <w:tmpl w:val="5AE91D64"/>
    <w:lvl w:ilvl="0">
      <w:start w:val="5"/>
      <w:numFmt w:val="chineseCounting"/>
      <w:suff w:val="nothing"/>
      <w:lvlText w:val="%1、"/>
      <w:lvlJc w:val="left"/>
    </w:lvl>
  </w:abstractNum>
  <w:abstractNum w:abstractNumId="2">
    <w:nsid w:val="5AE92D12"/>
    <w:multiLevelType w:val="singleLevel"/>
    <w:tmpl w:val="5AE92D12"/>
    <w:lvl w:ilvl="0">
      <w:start w:val="4"/>
      <w:numFmt w:val="chineseCounting"/>
      <w:suff w:val="nothing"/>
      <w:lvlText w:val="（%1）"/>
      <w:lvlJc w:val="left"/>
    </w:lvl>
  </w:abstractNum>
  <w:abstractNum w:abstractNumId="3">
    <w:nsid w:val="5B7A1C4A"/>
    <w:multiLevelType w:val="singleLevel"/>
    <w:tmpl w:val="5B7A1C4A"/>
    <w:lvl w:ilvl="0">
      <w:start w:val="1"/>
      <w:numFmt w:val="decimal"/>
      <w:suff w:val="nothing"/>
      <w:lvlText w:val="%1、"/>
      <w:lvlJc w:val="left"/>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stylePaneFormatFilter w:val="3F01"/>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1323C"/>
    <w:rsid w:val="000002AE"/>
    <w:rsid w:val="00002A5D"/>
    <w:rsid w:val="000039D6"/>
    <w:rsid w:val="000045E2"/>
    <w:rsid w:val="00004944"/>
    <w:rsid w:val="00010D89"/>
    <w:rsid w:val="00011C3F"/>
    <w:rsid w:val="00013E7B"/>
    <w:rsid w:val="000156FF"/>
    <w:rsid w:val="00017BB0"/>
    <w:rsid w:val="0004110C"/>
    <w:rsid w:val="00041260"/>
    <w:rsid w:val="00041673"/>
    <w:rsid w:val="000563A8"/>
    <w:rsid w:val="00066189"/>
    <w:rsid w:val="0007250A"/>
    <w:rsid w:val="00083AB9"/>
    <w:rsid w:val="00084054"/>
    <w:rsid w:val="000942C1"/>
    <w:rsid w:val="000A4223"/>
    <w:rsid w:val="000D41D3"/>
    <w:rsid w:val="000E3162"/>
    <w:rsid w:val="000E4586"/>
    <w:rsid w:val="000F2527"/>
    <w:rsid w:val="000F361E"/>
    <w:rsid w:val="000F6E9D"/>
    <w:rsid w:val="001000E5"/>
    <w:rsid w:val="00105A9D"/>
    <w:rsid w:val="00111273"/>
    <w:rsid w:val="00111B68"/>
    <w:rsid w:val="00113A16"/>
    <w:rsid w:val="00113DD1"/>
    <w:rsid w:val="00123C73"/>
    <w:rsid w:val="001268BE"/>
    <w:rsid w:val="001304A5"/>
    <w:rsid w:val="00132FD5"/>
    <w:rsid w:val="0014022A"/>
    <w:rsid w:val="00144500"/>
    <w:rsid w:val="00146CC5"/>
    <w:rsid w:val="0015036E"/>
    <w:rsid w:val="00152B89"/>
    <w:rsid w:val="001661D5"/>
    <w:rsid w:val="00177073"/>
    <w:rsid w:val="00180D4B"/>
    <w:rsid w:val="001825B5"/>
    <w:rsid w:val="00184BAC"/>
    <w:rsid w:val="001935D1"/>
    <w:rsid w:val="00196021"/>
    <w:rsid w:val="00197447"/>
    <w:rsid w:val="001A18F3"/>
    <w:rsid w:val="001B1F40"/>
    <w:rsid w:val="001B463A"/>
    <w:rsid w:val="001B4E00"/>
    <w:rsid w:val="001B6E84"/>
    <w:rsid w:val="001C1516"/>
    <w:rsid w:val="001C4711"/>
    <w:rsid w:val="001D3377"/>
    <w:rsid w:val="001D6D7F"/>
    <w:rsid w:val="001E1083"/>
    <w:rsid w:val="001E2FF1"/>
    <w:rsid w:val="001E36CC"/>
    <w:rsid w:val="001E5C6C"/>
    <w:rsid w:val="001F03BC"/>
    <w:rsid w:val="001F276F"/>
    <w:rsid w:val="001F455E"/>
    <w:rsid w:val="001F4F2F"/>
    <w:rsid w:val="001F78F2"/>
    <w:rsid w:val="00206304"/>
    <w:rsid w:val="0021323C"/>
    <w:rsid w:val="002163E4"/>
    <w:rsid w:val="00222D67"/>
    <w:rsid w:val="0022325A"/>
    <w:rsid w:val="00235A39"/>
    <w:rsid w:val="00246E09"/>
    <w:rsid w:val="00254123"/>
    <w:rsid w:val="00255D80"/>
    <w:rsid w:val="00257C44"/>
    <w:rsid w:val="002707AA"/>
    <w:rsid w:val="00274931"/>
    <w:rsid w:val="00275840"/>
    <w:rsid w:val="00291666"/>
    <w:rsid w:val="0029796B"/>
    <w:rsid w:val="00297CBA"/>
    <w:rsid w:val="00297F55"/>
    <w:rsid w:val="002A032A"/>
    <w:rsid w:val="002A1525"/>
    <w:rsid w:val="002A1A37"/>
    <w:rsid w:val="002A2FC0"/>
    <w:rsid w:val="002A4024"/>
    <w:rsid w:val="002A44C0"/>
    <w:rsid w:val="002B3F6E"/>
    <w:rsid w:val="002B58B5"/>
    <w:rsid w:val="002C2334"/>
    <w:rsid w:val="002C3847"/>
    <w:rsid w:val="002C6176"/>
    <w:rsid w:val="002C6D33"/>
    <w:rsid w:val="002D3D15"/>
    <w:rsid w:val="002D41C0"/>
    <w:rsid w:val="002D4A38"/>
    <w:rsid w:val="002F2164"/>
    <w:rsid w:val="00303A60"/>
    <w:rsid w:val="00312ABA"/>
    <w:rsid w:val="00316827"/>
    <w:rsid w:val="003215CC"/>
    <w:rsid w:val="00322D16"/>
    <w:rsid w:val="00324A59"/>
    <w:rsid w:val="003278F6"/>
    <w:rsid w:val="00330A3F"/>
    <w:rsid w:val="00337894"/>
    <w:rsid w:val="00345482"/>
    <w:rsid w:val="003466E4"/>
    <w:rsid w:val="0034672C"/>
    <w:rsid w:val="0035212F"/>
    <w:rsid w:val="0035608C"/>
    <w:rsid w:val="003601ED"/>
    <w:rsid w:val="00360CA7"/>
    <w:rsid w:val="00364EC2"/>
    <w:rsid w:val="003728A4"/>
    <w:rsid w:val="00373084"/>
    <w:rsid w:val="003819AA"/>
    <w:rsid w:val="00396872"/>
    <w:rsid w:val="003A1D76"/>
    <w:rsid w:val="003B1367"/>
    <w:rsid w:val="003B596D"/>
    <w:rsid w:val="003C16FB"/>
    <w:rsid w:val="003C72CA"/>
    <w:rsid w:val="003C7D02"/>
    <w:rsid w:val="003D0899"/>
    <w:rsid w:val="003D2F04"/>
    <w:rsid w:val="003D4A92"/>
    <w:rsid w:val="003D5BE0"/>
    <w:rsid w:val="003E13F1"/>
    <w:rsid w:val="003F4A05"/>
    <w:rsid w:val="00402970"/>
    <w:rsid w:val="00405048"/>
    <w:rsid w:val="0040694E"/>
    <w:rsid w:val="004122C5"/>
    <w:rsid w:val="00422B5B"/>
    <w:rsid w:val="00423EF7"/>
    <w:rsid w:val="004260CA"/>
    <w:rsid w:val="00427344"/>
    <w:rsid w:val="00430D85"/>
    <w:rsid w:val="004410D2"/>
    <w:rsid w:val="00442B01"/>
    <w:rsid w:val="00445AF9"/>
    <w:rsid w:val="00454DF3"/>
    <w:rsid w:val="0045639B"/>
    <w:rsid w:val="0046162C"/>
    <w:rsid w:val="004640B6"/>
    <w:rsid w:val="00470409"/>
    <w:rsid w:val="00475477"/>
    <w:rsid w:val="004833D3"/>
    <w:rsid w:val="00483DD4"/>
    <w:rsid w:val="00484521"/>
    <w:rsid w:val="00484CC5"/>
    <w:rsid w:val="00493CAF"/>
    <w:rsid w:val="00493CFA"/>
    <w:rsid w:val="00494EDF"/>
    <w:rsid w:val="004A4A4B"/>
    <w:rsid w:val="004B04D6"/>
    <w:rsid w:val="004B6622"/>
    <w:rsid w:val="004D48A8"/>
    <w:rsid w:val="004E48C7"/>
    <w:rsid w:val="004E5AAD"/>
    <w:rsid w:val="004E7214"/>
    <w:rsid w:val="004F0A55"/>
    <w:rsid w:val="004F4E43"/>
    <w:rsid w:val="004F6F6E"/>
    <w:rsid w:val="00507BF5"/>
    <w:rsid w:val="0051382C"/>
    <w:rsid w:val="00515A97"/>
    <w:rsid w:val="005174BF"/>
    <w:rsid w:val="00520DA0"/>
    <w:rsid w:val="00521DC0"/>
    <w:rsid w:val="00522651"/>
    <w:rsid w:val="00533F30"/>
    <w:rsid w:val="00537572"/>
    <w:rsid w:val="005426A8"/>
    <w:rsid w:val="00547708"/>
    <w:rsid w:val="00556860"/>
    <w:rsid w:val="00561BA8"/>
    <w:rsid w:val="0058076D"/>
    <w:rsid w:val="00580998"/>
    <w:rsid w:val="005904C8"/>
    <w:rsid w:val="00590866"/>
    <w:rsid w:val="005A22B7"/>
    <w:rsid w:val="005A326E"/>
    <w:rsid w:val="005A489F"/>
    <w:rsid w:val="005B25A5"/>
    <w:rsid w:val="005B356D"/>
    <w:rsid w:val="005D048F"/>
    <w:rsid w:val="005D202D"/>
    <w:rsid w:val="005D574D"/>
    <w:rsid w:val="005E3EF9"/>
    <w:rsid w:val="005F6893"/>
    <w:rsid w:val="006008CB"/>
    <w:rsid w:val="00605C98"/>
    <w:rsid w:val="00606D6B"/>
    <w:rsid w:val="00622B4D"/>
    <w:rsid w:val="00623E53"/>
    <w:rsid w:val="006261A5"/>
    <w:rsid w:val="00630E0B"/>
    <w:rsid w:val="006416A0"/>
    <w:rsid w:val="00645F04"/>
    <w:rsid w:val="006475D9"/>
    <w:rsid w:val="00647F3C"/>
    <w:rsid w:val="00663E63"/>
    <w:rsid w:val="00677814"/>
    <w:rsid w:val="00681FA8"/>
    <w:rsid w:val="0068291E"/>
    <w:rsid w:val="00686924"/>
    <w:rsid w:val="006A6E8D"/>
    <w:rsid w:val="006B457F"/>
    <w:rsid w:val="006C34D7"/>
    <w:rsid w:val="006C3FE1"/>
    <w:rsid w:val="006E6554"/>
    <w:rsid w:val="006E785C"/>
    <w:rsid w:val="006F51D1"/>
    <w:rsid w:val="00704833"/>
    <w:rsid w:val="007077BB"/>
    <w:rsid w:val="00710F0E"/>
    <w:rsid w:val="00716840"/>
    <w:rsid w:val="00720248"/>
    <w:rsid w:val="00724B97"/>
    <w:rsid w:val="00726B85"/>
    <w:rsid w:val="00731AD3"/>
    <w:rsid w:val="0073627F"/>
    <w:rsid w:val="007401D3"/>
    <w:rsid w:val="00743C1B"/>
    <w:rsid w:val="00750DB1"/>
    <w:rsid w:val="00754CD9"/>
    <w:rsid w:val="00756404"/>
    <w:rsid w:val="00756F80"/>
    <w:rsid w:val="00760727"/>
    <w:rsid w:val="00760F29"/>
    <w:rsid w:val="007730A0"/>
    <w:rsid w:val="007744AF"/>
    <w:rsid w:val="00776EBD"/>
    <w:rsid w:val="00780389"/>
    <w:rsid w:val="00790F28"/>
    <w:rsid w:val="00791BE9"/>
    <w:rsid w:val="00792E8C"/>
    <w:rsid w:val="007A09FB"/>
    <w:rsid w:val="007A67AD"/>
    <w:rsid w:val="007A6960"/>
    <w:rsid w:val="007A795E"/>
    <w:rsid w:val="007A7D53"/>
    <w:rsid w:val="007B75D2"/>
    <w:rsid w:val="007C5DBD"/>
    <w:rsid w:val="007D040B"/>
    <w:rsid w:val="007D27CC"/>
    <w:rsid w:val="007D367F"/>
    <w:rsid w:val="007F546C"/>
    <w:rsid w:val="008018B9"/>
    <w:rsid w:val="00801E94"/>
    <w:rsid w:val="0081511C"/>
    <w:rsid w:val="00822534"/>
    <w:rsid w:val="00825D5B"/>
    <w:rsid w:val="0083546D"/>
    <w:rsid w:val="00842C90"/>
    <w:rsid w:val="0084332C"/>
    <w:rsid w:val="00844160"/>
    <w:rsid w:val="00845729"/>
    <w:rsid w:val="00852633"/>
    <w:rsid w:val="00853323"/>
    <w:rsid w:val="00855B1A"/>
    <w:rsid w:val="00862D49"/>
    <w:rsid w:val="008722A7"/>
    <w:rsid w:val="008727A7"/>
    <w:rsid w:val="00881FC2"/>
    <w:rsid w:val="008830BB"/>
    <w:rsid w:val="00884F91"/>
    <w:rsid w:val="00890214"/>
    <w:rsid w:val="00894CA5"/>
    <w:rsid w:val="008979F6"/>
    <w:rsid w:val="008A42BF"/>
    <w:rsid w:val="008A63E5"/>
    <w:rsid w:val="008B5325"/>
    <w:rsid w:val="008B65FA"/>
    <w:rsid w:val="008C0F85"/>
    <w:rsid w:val="008C646E"/>
    <w:rsid w:val="008C64FF"/>
    <w:rsid w:val="008D04F6"/>
    <w:rsid w:val="008D3722"/>
    <w:rsid w:val="008D602A"/>
    <w:rsid w:val="008E04D8"/>
    <w:rsid w:val="008E6573"/>
    <w:rsid w:val="008E6FE4"/>
    <w:rsid w:val="008F46FB"/>
    <w:rsid w:val="008F757E"/>
    <w:rsid w:val="00903715"/>
    <w:rsid w:val="009050EC"/>
    <w:rsid w:val="00905431"/>
    <w:rsid w:val="009157A6"/>
    <w:rsid w:val="00937CF2"/>
    <w:rsid w:val="009435D8"/>
    <w:rsid w:val="009456EA"/>
    <w:rsid w:val="00951A39"/>
    <w:rsid w:val="00957F16"/>
    <w:rsid w:val="00965709"/>
    <w:rsid w:val="00975C97"/>
    <w:rsid w:val="00981E19"/>
    <w:rsid w:val="00984241"/>
    <w:rsid w:val="009842FE"/>
    <w:rsid w:val="0099380E"/>
    <w:rsid w:val="00993F21"/>
    <w:rsid w:val="009B5B58"/>
    <w:rsid w:val="009C0A29"/>
    <w:rsid w:val="009C72BA"/>
    <w:rsid w:val="009D7B97"/>
    <w:rsid w:val="009E26D8"/>
    <w:rsid w:val="009E3D23"/>
    <w:rsid w:val="009E3DD1"/>
    <w:rsid w:val="009F2C15"/>
    <w:rsid w:val="009F4282"/>
    <w:rsid w:val="009F5B08"/>
    <w:rsid w:val="009F66BB"/>
    <w:rsid w:val="009F7C6B"/>
    <w:rsid w:val="00A01E1B"/>
    <w:rsid w:val="00A02FE3"/>
    <w:rsid w:val="00A12919"/>
    <w:rsid w:val="00A149C0"/>
    <w:rsid w:val="00A17A3F"/>
    <w:rsid w:val="00A262BD"/>
    <w:rsid w:val="00A35280"/>
    <w:rsid w:val="00A41DBE"/>
    <w:rsid w:val="00A422A4"/>
    <w:rsid w:val="00A55CE8"/>
    <w:rsid w:val="00A5698D"/>
    <w:rsid w:val="00A5705A"/>
    <w:rsid w:val="00A6753F"/>
    <w:rsid w:val="00A71294"/>
    <w:rsid w:val="00A7596C"/>
    <w:rsid w:val="00A76D38"/>
    <w:rsid w:val="00A8440C"/>
    <w:rsid w:val="00A84CED"/>
    <w:rsid w:val="00A86604"/>
    <w:rsid w:val="00A95291"/>
    <w:rsid w:val="00A9759B"/>
    <w:rsid w:val="00AA1C0F"/>
    <w:rsid w:val="00AA3C2C"/>
    <w:rsid w:val="00AA52E6"/>
    <w:rsid w:val="00AB3F90"/>
    <w:rsid w:val="00AB434B"/>
    <w:rsid w:val="00AC38A6"/>
    <w:rsid w:val="00AD321C"/>
    <w:rsid w:val="00AE53E0"/>
    <w:rsid w:val="00AF1CFC"/>
    <w:rsid w:val="00B010A2"/>
    <w:rsid w:val="00B01F4D"/>
    <w:rsid w:val="00B04790"/>
    <w:rsid w:val="00B118EA"/>
    <w:rsid w:val="00B17745"/>
    <w:rsid w:val="00B25DD2"/>
    <w:rsid w:val="00B326BB"/>
    <w:rsid w:val="00B4386A"/>
    <w:rsid w:val="00B51554"/>
    <w:rsid w:val="00B540AE"/>
    <w:rsid w:val="00B6298E"/>
    <w:rsid w:val="00B64CBA"/>
    <w:rsid w:val="00B93468"/>
    <w:rsid w:val="00B97B4B"/>
    <w:rsid w:val="00BA0567"/>
    <w:rsid w:val="00BA318F"/>
    <w:rsid w:val="00BA5CE1"/>
    <w:rsid w:val="00BD428A"/>
    <w:rsid w:val="00BD6D5A"/>
    <w:rsid w:val="00C00C32"/>
    <w:rsid w:val="00C10CD5"/>
    <w:rsid w:val="00C124FC"/>
    <w:rsid w:val="00C1628F"/>
    <w:rsid w:val="00C211F1"/>
    <w:rsid w:val="00C24D4E"/>
    <w:rsid w:val="00C25402"/>
    <w:rsid w:val="00C278CC"/>
    <w:rsid w:val="00C27DB0"/>
    <w:rsid w:val="00C315B1"/>
    <w:rsid w:val="00C40D94"/>
    <w:rsid w:val="00C45167"/>
    <w:rsid w:val="00C51D8F"/>
    <w:rsid w:val="00C54523"/>
    <w:rsid w:val="00C62CAB"/>
    <w:rsid w:val="00C64C97"/>
    <w:rsid w:val="00C73A83"/>
    <w:rsid w:val="00C74006"/>
    <w:rsid w:val="00C74AE6"/>
    <w:rsid w:val="00C7751B"/>
    <w:rsid w:val="00C9169B"/>
    <w:rsid w:val="00CA10A6"/>
    <w:rsid w:val="00CA3798"/>
    <w:rsid w:val="00CA7C83"/>
    <w:rsid w:val="00CB06FC"/>
    <w:rsid w:val="00CC1327"/>
    <w:rsid w:val="00CC544A"/>
    <w:rsid w:val="00CD068F"/>
    <w:rsid w:val="00CD362D"/>
    <w:rsid w:val="00CD42E4"/>
    <w:rsid w:val="00CD5286"/>
    <w:rsid w:val="00CD58ED"/>
    <w:rsid w:val="00CE52B1"/>
    <w:rsid w:val="00CE5692"/>
    <w:rsid w:val="00CE780E"/>
    <w:rsid w:val="00D10F8F"/>
    <w:rsid w:val="00D11222"/>
    <w:rsid w:val="00D15B0C"/>
    <w:rsid w:val="00D22A50"/>
    <w:rsid w:val="00D30885"/>
    <w:rsid w:val="00D32267"/>
    <w:rsid w:val="00D33015"/>
    <w:rsid w:val="00D342C7"/>
    <w:rsid w:val="00D43F59"/>
    <w:rsid w:val="00D5235C"/>
    <w:rsid w:val="00D609DA"/>
    <w:rsid w:val="00D7116D"/>
    <w:rsid w:val="00D74FCB"/>
    <w:rsid w:val="00D77F8A"/>
    <w:rsid w:val="00D83213"/>
    <w:rsid w:val="00D87E48"/>
    <w:rsid w:val="00D97016"/>
    <w:rsid w:val="00D97D64"/>
    <w:rsid w:val="00DB4214"/>
    <w:rsid w:val="00DB6CC4"/>
    <w:rsid w:val="00DC3B3F"/>
    <w:rsid w:val="00DD0C22"/>
    <w:rsid w:val="00DD37DF"/>
    <w:rsid w:val="00DD44F7"/>
    <w:rsid w:val="00DD473E"/>
    <w:rsid w:val="00DD555C"/>
    <w:rsid w:val="00DD61F0"/>
    <w:rsid w:val="00DE1695"/>
    <w:rsid w:val="00DE6C28"/>
    <w:rsid w:val="00DF542F"/>
    <w:rsid w:val="00DF5EE6"/>
    <w:rsid w:val="00E02E53"/>
    <w:rsid w:val="00E067E0"/>
    <w:rsid w:val="00E07BFE"/>
    <w:rsid w:val="00E10974"/>
    <w:rsid w:val="00E11993"/>
    <w:rsid w:val="00E22C97"/>
    <w:rsid w:val="00E25D68"/>
    <w:rsid w:val="00E2633C"/>
    <w:rsid w:val="00E32C11"/>
    <w:rsid w:val="00E33312"/>
    <w:rsid w:val="00E406A8"/>
    <w:rsid w:val="00E43E14"/>
    <w:rsid w:val="00E50C66"/>
    <w:rsid w:val="00E521E8"/>
    <w:rsid w:val="00E5552D"/>
    <w:rsid w:val="00E57EE6"/>
    <w:rsid w:val="00E618A4"/>
    <w:rsid w:val="00E64F59"/>
    <w:rsid w:val="00E71ADB"/>
    <w:rsid w:val="00E76901"/>
    <w:rsid w:val="00E77579"/>
    <w:rsid w:val="00E84E02"/>
    <w:rsid w:val="00EA12B0"/>
    <w:rsid w:val="00EA1857"/>
    <w:rsid w:val="00EB0D00"/>
    <w:rsid w:val="00EB3967"/>
    <w:rsid w:val="00EC0E15"/>
    <w:rsid w:val="00EC1940"/>
    <w:rsid w:val="00EC5C6C"/>
    <w:rsid w:val="00ED7707"/>
    <w:rsid w:val="00EE0269"/>
    <w:rsid w:val="00EE0E93"/>
    <w:rsid w:val="00EE6812"/>
    <w:rsid w:val="00EF628D"/>
    <w:rsid w:val="00EF7E5C"/>
    <w:rsid w:val="00F002D9"/>
    <w:rsid w:val="00F04065"/>
    <w:rsid w:val="00F06134"/>
    <w:rsid w:val="00F067B5"/>
    <w:rsid w:val="00F10E57"/>
    <w:rsid w:val="00F12992"/>
    <w:rsid w:val="00F15404"/>
    <w:rsid w:val="00F35DBC"/>
    <w:rsid w:val="00F36CBC"/>
    <w:rsid w:val="00F37743"/>
    <w:rsid w:val="00F42774"/>
    <w:rsid w:val="00F432EE"/>
    <w:rsid w:val="00F548AE"/>
    <w:rsid w:val="00F54BBA"/>
    <w:rsid w:val="00F55FA1"/>
    <w:rsid w:val="00F5631C"/>
    <w:rsid w:val="00F65879"/>
    <w:rsid w:val="00F66EE7"/>
    <w:rsid w:val="00F71364"/>
    <w:rsid w:val="00F72B0B"/>
    <w:rsid w:val="00F77258"/>
    <w:rsid w:val="00F82C02"/>
    <w:rsid w:val="00F90B22"/>
    <w:rsid w:val="00F95078"/>
    <w:rsid w:val="00F950F9"/>
    <w:rsid w:val="00FB431C"/>
    <w:rsid w:val="00FC08B5"/>
    <w:rsid w:val="00FC08C3"/>
    <w:rsid w:val="00FC5AD0"/>
    <w:rsid w:val="00FD0536"/>
    <w:rsid w:val="00FD2AAB"/>
    <w:rsid w:val="00FD58C3"/>
    <w:rsid w:val="00FE2423"/>
    <w:rsid w:val="00FE31A7"/>
    <w:rsid w:val="00FE3436"/>
    <w:rsid w:val="00FE3B3F"/>
    <w:rsid w:val="00FE3B9B"/>
    <w:rsid w:val="00FE5581"/>
    <w:rsid w:val="00FE5CCE"/>
    <w:rsid w:val="00FE7EA9"/>
    <w:rsid w:val="00FF3431"/>
    <w:rsid w:val="00FF5099"/>
    <w:rsid w:val="00FF6853"/>
    <w:rsid w:val="00FF74EE"/>
    <w:rsid w:val="0A8F354B"/>
    <w:rsid w:val="1D973F46"/>
    <w:rsid w:val="30261D5D"/>
    <w:rsid w:val="33E319BC"/>
    <w:rsid w:val="353F1D82"/>
    <w:rsid w:val="4C474B5B"/>
    <w:rsid w:val="55EB21F2"/>
    <w:rsid w:val="68F419C7"/>
    <w:rsid w:val="6C66206E"/>
    <w:rsid w:val="77AC0A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01">
    <w:name w:val="font01"/>
    <w:basedOn w:val="a0"/>
    <w:qFormat/>
    <w:rPr>
      <w:rFonts w:ascii="宋体" w:eastAsia="宋体" w:hAnsi="宋体" w:cs="宋体" w:hint="eastAsia"/>
      <w:color w:val="000000"/>
      <w:sz w:val="18"/>
      <w:szCs w:val="18"/>
      <w:u w:val="none"/>
    </w:rPr>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pPr>
      <w:tabs>
        <w:tab w:val="center" w:pos="4153"/>
        <w:tab w:val="right" w:pos="8306"/>
      </w:tabs>
      <w:snapToGrid w:val="0"/>
      <w:jc w:val="left"/>
    </w:pPr>
    <w:rPr>
      <w:sz w:val="18"/>
      <w:szCs w:val="18"/>
    </w:rPr>
  </w:style>
  <w:style w:type="paragraph" w:styleId="a5">
    <w:name w:val="Balloon Text"/>
    <w:basedOn w:val="a"/>
    <w:semiHidden/>
    <w:rPr>
      <w:sz w:val="18"/>
      <w:szCs w:val="18"/>
    </w:rPr>
  </w:style>
  <w:style w:type="table" w:styleId="a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8603039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665</Words>
  <Characters>3797</Characters>
  <Application>Microsoft Office Word</Application>
  <DocSecurity>0</DocSecurity>
  <Lines>31</Lines>
  <Paragraphs>8</Paragraphs>
  <ScaleCrop>false</ScaleCrop>
  <Company>承德市财政局教科文科</Company>
  <LinksUpToDate>false</LinksUpToDate>
  <CharactersWithSpaces>4454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办公室</dc:title>
  <dc:creator>ibm</dc:creator>
  <cp:lastModifiedBy>微软中国</cp:lastModifiedBy>
  <cp:revision>2</cp:revision>
  <cp:lastPrinted>2017-02-10T11:59:00Z</cp:lastPrinted>
  <dcterms:created xsi:type="dcterms:W3CDTF">2019-02-20T07:23:00Z</dcterms:created>
  <dcterms:modified xsi:type="dcterms:W3CDTF">2019-02-20T07:23:00Z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