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61B" w:rsidRPr="0052561B" w:rsidRDefault="0052561B" w:rsidP="0052561B">
      <w:pPr>
        <w:rPr>
          <w:rFonts w:ascii="仿宋" w:eastAsia="仿宋" w:hAnsi="仿宋" w:cs="宋体" w:hint="eastAsia"/>
          <w:bCs/>
          <w:kern w:val="0"/>
          <w:szCs w:val="21"/>
        </w:rPr>
      </w:pPr>
      <w:r w:rsidRPr="0052561B">
        <w:rPr>
          <w:rFonts w:ascii="仿宋" w:eastAsia="仿宋" w:hAnsi="仿宋" w:cs="宋体" w:hint="eastAsia"/>
          <w:bCs/>
          <w:kern w:val="0"/>
          <w:szCs w:val="21"/>
        </w:rPr>
        <w:t>附件3</w:t>
      </w:r>
    </w:p>
    <w:p w:rsidR="009B13DC" w:rsidRDefault="004E6E6B">
      <w:pPr>
        <w:jc w:val="center"/>
        <w:rPr>
          <w:rFonts w:ascii="宋体" w:eastAsia="宋体" w:hAnsi="宋体" w:cs="宋体"/>
          <w:b/>
          <w:bCs/>
          <w:kern w:val="0"/>
          <w:sz w:val="44"/>
          <w:szCs w:val="44"/>
        </w:rPr>
      </w:pPr>
      <w:r>
        <w:rPr>
          <w:rFonts w:ascii="宋体" w:eastAsia="宋体" w:hAnsi="宋体" w:cs="宋体" w:hint="eastAsia"/>
          <w:b/>
          <w:bCs/>
          <w:kern w:val="0"/>
          <w:sz w:val="44"/>
          <w:szCs w:val="44"/>
        </w:rPr>
        <w:t>兴隆县乡镇政府公共服务事项清单</w:t>
      </w:r>
    </w:p>
    <w:tbl>
      <w:tblPr>
        <w:tblpPr w:leftFromText="180" w:rightFromText="180" w:vertAnchor="text" w:horzAnchor="page" w:tblpX="1514" w:tblpY="633"/>
        <w:tblOverlap w:val="never"/>
        <w:tblW w:w="1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2356"/>
        <w:gridCol w:w="7272"/>
        <w:gridCol w:w="2209"/>
        <w:gridCol w:w="1419"/>
      </w:tblGrid>
      <w:tr w:rsidR="009B13DC">
        <w:trPr>
          <w:tblHeader/>
        </w:trPr>
        <w:tc>
          <w:tcPr>
            <w:tcW w:w="804" w:type="dxa"/>
            <w:vAlign w:val="center"/>
          </w:tcPr>
          <w:p w:rsidR="009B13DC" w:rsidRDefault="004E6E6B">
            <w:pPr>
              <w:widowControl/>
              <w:jc w:val="center"/>
              <w:rPr>
                <w:rFonts w:ascii="黑体" w:eastAsia="黑体" w:hAnsi="黑体" w:cs="黑体"/>
                <w:b/>
                <w:bCs/>
                <w:kern w:val="0"/>
                <w:szCs w:val="21"/>
              </w:rPr>
            </w:pPr>
            <w:r>
              <w:rPr>
                <w:rFonts w:ascii="黑体" w:eastAsia="黑体" w:hAnsi="黑体" w:cs="黑体" w:hint="eastAsia"/>
                <w:b/>
                <w:bCs/>
                <w:kern w:val="0"/>
                <w:szCs w:val="21"/>
              </w:rPr>
              <w:t>序号</w:t>
            </w:r>
          </w:p>
        </w:tc>
        <w:tc>
          <w:tcPr>
            <w:tcW w:w="2356" w:type="dxa"/>
            <w:vAlign w:val="center"/>
          </w:tcPr>
          <w:p w:rsidR="009B13DC" w:rsidRDefault="004E6E6B">
            <w:pPr>
              <w:widowControl/>
              <w:spacing w:line="360" w:lineRule="exact"/>
              <w:jc w:val="center"/>
              <w:textAlignment w:val="top"/>
              <w:rPr>
                <w:rFonts w:ascii="黑体" w:eastAsia="黑体" w:hAnsi="黑体" w:cs="黑体"/>
                <w:b/>
                <w:bCs/>
                <w:kern w:val="0"/>
                <w:szCs w:val="21"/>
              </w:rPr>
            </w:pPr>
            <w:r>
              <w:rPr>
                <w:rFonts w:ascii="黑体" w:eastAsia="黑体" w:hAnsi="黑体" w:cs="黑体" w:hint="eastAsia"/>
                <w:b/>
                <w:bCs/>
                <w:kern w:val="0"/>
                <w:szCs w:val="21"/>
              </w:rPr>
              <w:t>服务事项</w:t>
            </w:r>
          </w:p>
        </w:tc>
        <w:tc>
          <w:tcPr>
            <w:tcW w:w="7272" w:type="dxa"/>
            <w:vAlign w:val="center"/>
          </w:tcPr>
          <w:p w:rsidR="009B13DC" w:rsidRDefault="004E6E6B">
            <w:pPr>
              <w:widowControl/>
              <w:spacing w:line="360" w:lineRule="exact"/>
              <w:jc w:val="center"/>
              <w:textAlignment w:val="top"/>
              <w:rPr>
                <w:rFonts w:ascii="黑体" w:eastAsia="黑体" w:hAnsi="黑体" w:cs="黑体"/>
                <w:b/>
                <w:bCs/>
                <w:kern w:val="0"/>
                <w:szCs w:val="21"/>
              </w:rPr>
            </w:pPr>
            <w:r>
              <w:rPr>
                <w:rFonts w:ascii="黑体" w:eastAsia="黑体" w:hAnsi="黑体" w:cs="黑体" w:hint="eastAsia"/>
                <w:b/>
                <w:bCs/>
                <w:kern w:val="0"/>
                <w:szCs w:val="21"/>
              </w:rPr>
              <w:t>主要内容</w:t>
            </w:r>
          </w:p>
        </w:tc>
        <w:tc>
          <w:tcPr>
            <w:tcW w:w="2209" w:type="dxa"/>
            <w:vAlign w:val="center"/>
          </w:tcPr>
          <w:p w:rsidR="009B13DC" w:rsidRDefault="004E6E6B">
            <w:pPr>
              <w:widowControl/>
              <w:spacing w:line="360" w:lineRule="exact"/>
              <w:jc w:val="center"/>
              <w:textAlignment w:val="top"/>
              <w:rPr>
                <w:rFonts w:ascii="黑体" w:eastAsia="黑体" w:hAnsi="黑体" w:cs="黑体"/>
                <w:b/>
                <w:bCs/>
                <w:kern w:val="0"/>
                <w:szCs w:val="21"/>
              </w:rPr>
            </w:pPr>
            <w:r>
              <w:rPr>
                <w:rFonts w:ascii="黑体" w:eastAsia="黑体" w:hAnsi="黑体" w:cs="黑体" w:hint="eastAsia"/>
                <w:b/>
                <w:bCs/>
                <w:kern w:val="0"/>
                <w:szCs w:val="21"/>
              </w:rPr>
              <w:t>承办机构</w:t>
            </w:r>
          </w:p>
        </w:tc>
        <w:tc>
          <w:tcPr>
            <w:tcW w:w="1419" w:type="dxa"/>
            <w:vAlign w:val="center"/>
          </w:tcPr>
          <w:p w:rsidR="009B13DC" w:rsidRDefault="001B5F2C">
            <w:pPr>
              <w:widowControl/>
              <w:spacing w:line="360" w:lineRule="exact"/>
              <w:jc w:val="center"/>
              <w:textAlignment w:val="top"/>
              <w:rPr>
                <w:rFonts w:ascii="黑体" w:eastAsia="黑体" w:hAnsi="黑体" w:cs="黑体"/>
                <w:b/>
                <w:bCs/>
                <w:kern w:val="0"/>
                <w:szCs w:val="21"/>
              </w:rPr>
            </w:pPr>
            <w:r>
              <w:rPr>
                <w:rFonts w:ascii="黑体" w:eastAsia="黑体" w:hAnsi="黑体" w:cs="黑体" w:hint="eastAsia"/>
                <w:b/>
                <w:bCs/>
                <w:kern w:val="0"/>
                <w:szCs w:val="21"/>
              </w:rPr>
              <w:t>备注</w:t>
            </w:r>
          </w:p>
        </w:tc>
      </w:tr>
      <w:tr w:rsidR="009B13DC" w:rsidTr="00053350">
        <w:trPr>
          <w:trHeight w:val="689"/>
        </w:trPr>
        <w:tc>
          <w:tcPr>
            <w:tcW w:w="804" w:type="dxa"/>
            <w:vAlign w:val="center"/>
          </w:tcPr>
          <w:p w:rsidR="009B13DC" w:rsidRDefault="004E6E6B">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w:t>
            </w:r>
          </w:p>
        </w:tc>
        <w:tc>
          <w:tcPr>
            <w:tcW w:w="2356"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安全生产宣传</w:t>
            </w:r>
          </w:p>
        </w:tc>
        <w:tc>
          <w:tcPr>
            <w:tcW w:w="7272"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每年6月，按照国家省、市统一部署，开展安全生产宣传月活动，普及安全生产法律、法规和安全知识，弘扬安全文化。</w:t>
            </w:r>
          </w:p>
        </w:tc>
        <w:tc>
          <w:tcPr>
            <w:tcW w:w="2209" w:type="dxa"/>
            <w:vAlign w:val="center"/>
          </w:tcPr>
          <w:p w:rsidR="009B13DC" w:rsidRPr="001B5F2C" w:rsidRDefault="001B5F2C" w:rsidP="00053350">
            <w:pPr>
              <w:widowControl/>
              <w:spacing w:line="360" w:lineRule="exact"/>
              <w:rPr>
                <w:rFonts w:ascii="仿宋" w:eastAsia="仿宋" w:hAnsi="仿宋" w:cs="仿宋"/>
                <w:kern w:val="0"/>
                <w:szCs w:val="21"/>
              </w:rPr>
            </w:pPr>
            <w:r>
              <w:rPr>
                <w:rFonts w:ascii="仿宋" w:eastAsia="仿宋" w:hAnsi="仿宋" w:cs="仿宋" w:hint="eastAsia"/>
                <w:kern w:val="0"/>
                <w:szCs w:val="21"/>
              </w:rPr>
              <w:t>经济发展办公室</w:t>
            </w:r>
          </w:p>
        </w:tc>
        <w:tc>
          <w:tcPr>
            <w:tcW w:w="1419" w:type="dxa"/>
            <w:vAlign w:val="center"/>
          </w:tcPr>
          <w:p w:rsidR="009B13DC" w:rsidRDefault="009B13DC">
            <w:pPr>
              <w:widowControl/>
              <w:spacing w:line="360" w:lineRule="exact"/>
              <w:rPr>
                <w:rFonts w:ascii="仿宋" w:eastAsia="仿宋" w:hAnsi="仿宋" w:cs="仿宋"/>
                <w:kern w:val="0"/>
                <w:szCs w:val="21"/>
              </w:rPr>
            </w:pPr>
          </w:p>
        </w:tc>
      </w:tr>
      <w:tr w:rsidR="009B13DC" w:rsidTr="00053350">
        <w:trPr>
          <w:trHeight w:val="480"/>
        </w:trPr>
        <w:tc>
          <w:tcPr>
            <w:tcW w:w="804" w:type="dxa"/>
            <w:vAlign w:val="center"/>
          </w:tcPr>
          <w:p w:rsidR="009B13DC" w:rsidRDefault="004E6E6B">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2</w:t>
            </w:r>
          </w:p>
        </w:tc>
        <w:tc>
          <w:tcPr>
            <w:tcW w:w="2356"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法制宣传</w:t>
            </w:r>
          </w:p>
        </w:tc>
        <w:tc>
          <w:tcPr>
            <w:tcW w:w="7272"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开展法制宣传、普法教育工作。</w:t>
            </w:r>
          </w:p>
        </w:tc>
        <w:tc>
          <w:tcPr>
            <w:tcW w:w="2209" w:type="dxa"/>
            <w:vAlign w:val="center"/>
          </w:tcPr>
          <w:p w:rsidR="009B13DC" w:rsidRDefault="001B5F2C" w:rsidP="00053350">
            <w:pPr>
              <w:spacing w:line="360" w:lineRule="exact"/>
              <w:rPr>
                <w:rFonts w:ascii="仿宋" w:eastAsia="仿宋" w:hAnsi="仿宋" w:cs="仿宋"/>
                <w:kern w:val="0"/>
                <w:szCs w:val="21"/>
              </w:rPr>
            </w:pPr>
            <w:r>
              <w:rPr>
                <w:rFonts w:ascii="仿宋" w:eastAsia="仿宋" w:hAnsi="仿宋" w:cs="仿宋" w:hint="eastAsia"/>
                <w:kern w:val="0"/>
                <w:szCs w:val="21"/>
              </w:rPr>
              <w:t>综合治理办公室</w:t>
            </w:r>
            <w:r w:rsidR="00053350">
              <w:rPr>
                <w:rFonts w:ascii="仿宋" w:eastAsia="仿宋" w:hAnsi="仿宋" w:cs="仿宋" w:hint="eastAsia"/>
                <w:kern w:val="0"/>
                <w:szCs w:val="21"/>
              </w:rPr>
              <w:t>(司法所)</w:t>
            </w:r>
          </w:p>
        </w:tc>
        <w:tc>
          <w:tcPr>
            <w:tcW w:w="1419" w:type="dxa"/>
            <w:vAlign w:val="center"/>
          </w:tcPr>
          <w:p w:rsidR="009B13DC" w:rsidRDefault="009B13DC">
            <w:pPr>
              <w:spacing w:line="360" w:lineRule="exact"/>
              <w:rPr>
                <w:rFonts w:ascii="仿宋" w:eastAsia="仿宋" w:hAnsi="仿宋" w:cs="仿宋"/>
                <w:kern w:val="0"/>
                <w:szCs w:val="21"/>
              </w:rPr>
            </w:pPr>
          </w:p>
        </w:tc>
      </w:tr>
      <w:tr w:rsidR="009B13DC" w:rsidTr="00053350">
        <w:trPr>
          <w:trHeight w:val="480"/>
        </w:trPr>
        <w:tc>
          <w:tcPr>
            <w:tcW w:w="804" w:type="dxa"/>
            <w:vAlign w:val="center"/>
          </w:tcPr>
          <w:p w:rsidR="009B13DC" w:rsidRDefault="004E6E6B">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3</w:t>
            </w:r>
          </w:p>
        </w:tc>
        <w:tc>
          <w:tcPr>
            <w:tcW w:w="2356"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法律援助服务</w:t>
            </w:r>
          </w:p>
        </w:tc>
        <w:tc>
          <w:tcPr>
            <w:tcW w:w="7272"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办理法律援助案件。</w:t>
            </w:r>
          </w:p>
        </w:tc>
        <w:tc>
          <w:tcPr>
            <w:tcW w:w="2209" w:type="dxa"/>
            <w:vAlign w:val="center"/>
          </w:tcPr>
          <w:p w:rsidR="009B13DC" w:rsidRDefault="001B5F2C" w:rsidP="00053350">
            <w:pPr>
              <w:widowControl/>
              <w:spacing w:line="360" w:lineRule="exact"/>
              <w:rPr>
                <w:rFonts w:ascii="仿宋" w:eastAsia="仿宋" w:hAnsi="仿宋" w:cs="仿宋"/>
                <w:kern w:val="0"/>
                <w:szCs w:val="21"/>
              </w:rPr>
            </w:pPr>
            <w:r>
              <w:rPr>
                <w:rFonts w:ascii="仿宋" w:eastAsia="仿宋" w:hAnsi="仿宋" w:cs="仿宋" w:hint="eastAsia"/>
                <w:kern w:val="0"/>
                <w:szCs w:val="21"/>
              </w:rPr>
              <w:t>综合治理办公室</w:t>
            </w:r>
            <w:r w:rsidR="00053350">
              <w:rPr>
                <w:rFonts w:ascii="仿宋" w:eastAsia="仿宋" w:hAnsi="仿宋" w:cs="仿宋" w:hint="eastAsia"/>
                <w:kern w:val="0"/>
                <w:szCs w:val="21"/>
              </w:rPr>
              <w:t>(司法所)</w:t>
            </w:r>
          </w:p>
        </w:tc>
        <w:tc>
          <w:tcPr>
            <w:tcW w:w="1419" w:type="dxa"/>
            <w:vAlign w:val="center"/>
          </w:tcPr>
          <w:p w:rsidR="009B13DC" w:rsidRDefault="009B13DC">
            <w:pPr>
              <w:widowControl/>
              <w:spacing w:line="360" w:lineRule="exact"/>
              <w:rPr>
                <w:rFonts w:ascii="仿宋" w:eastAsia="仿宋" w:hAnsi="仿宋" w:cs="仿宋"/>
                <w:kern w:val="0"/>
                <w:szCs w:val="21"/>
              </w:rPr>
            </w:pPr>
          </w:p>
        </w:tc>
      </w:tr>
      <w:tr w:rsidR="009B13DC" w:rsidTr="00053350">
        <w:trPr>
          <w:trHeight w:val="480"/>
        </w:trPr>
        <w:tc>
          <w:tcPr>
            <w:tcW w:w="804" w:type="dxa"/>
            <w:vAlign w:val="center"/>
          </w:tcPr>
          <w:p w:rsidR="009B13DC" w:rsidRDefault="004E6E6B">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4</w:t>
            </w:r>
          </w:p>
        </w:tc>
        <w:tc>
          <w:tcPr>
            <w:tcW w:w="2356"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城乡低保、五保、医疗救助、临时救助政策的咨询活动</w:t>
            </w:r>
          </w:p>
        </w:tc>
        <w:tc>
          <w:tcPr>
            <w:tcW w:w="7272"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宣传社会保障工作的相关政策和办理流程，为群众答疑解惑。</w:t>
            </w:r>
          </w:p>
        </w:tc>
        <w:tc>
          <w:tcPr>
            <w:tcW w:w="2209" w:type="dxa"/>
            <w:vAlign w:val="center"/>
          </w:tcPr>
          <w:p w:rsidR="009B13DC" w:rsidRDefault="001B5F2C" w:rsidP="00053350">
            <w:pPr>
              <w:spacing w:line="360" w:lineRule="exact"/>
              <w:rPr>
                <w:rFonts w:ascii="仿宋" w:eastAsia="仿宋" w:hAnsi="仿宋" w:cs="仿宋"/>
                <w:kern w:val="0"/>
                <w:szCs w:val="21"/>
              </w:rPr>
            </w:pPr>
            <w:r>
              <w:rPr>
                <w:rFonts w:ascii="仿宋" w:eastAsia="仿宋" w:hAnsi="仿宋" w:cs="仿宋" w:hint="eastAsia"/>
                <w:kern w:val="0"/>
                <w:szCs w:val="21"/>
              </w:rPr>
              <w:t>社会事务办公室</w:t>
            </w:r>
          </w:p>
        </w:tc>
        <w:tc>
          <w:tcPr>
            <w:tcW w:w="1419" w:type="dxa"/>
            <w:vAlign w:val="center"/>
          </w:tcPr>
          <w:p w:rsidR="009B13DC" w:rsidRDefault="009B13DC">
            <w:pPr>
              <w:spacing w:line="360" w:lineRule="exact"/>
              <w:rPr>
                <w:rFonts w:ascii="仿宋" w:eastAsia="仿宋" w:hAnsi="仿宋" w:cs="仿宋"/>
                <w:kern w:val="0"/>
                <w:szCs w:val="21"/>
              </w:rPr>
            </w:pPr>
          </w:p>
        </w:tc>
      </w:tr>
      <w:tr w:rsidR="009B13DC" w:rsidTr="00053350">
        <w:trPr>
          <w:trHeight w:val="480"/>
        </w:trPr>
        <w:tc>
          <w:tcPr>
            <w:tcW w:w="804" w:type="dxa"/>
            <w:vAlign w:val="center"/>
          </w:tcPr>
          <w:p w:rsidR="009B13DC" w:rsidRDefault="004E6E6B">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5</w:t>
            </w:r>
          </w:p>
        </w:tc>
        <w:tc>
          <w:tcPr>
            <w:tcW w:w="2356"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受理违规享受低保、五保的信访举报工作</w:t>
            </w:r>
          </w:p>
        </w:tc>
        <w:tc>
          <w:tcPr>
            <w:tcW w:w="7272"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受理违规享受低保、五保的信访举报工作，按相关政策对举报的情况予以调查、处理。</w:t>
            </w:r>
          </w:p>
        </w:tc>
        <w:tc>
          <w:tcPr>
            <w:tcW w:w="2209" w:type="dxa"/>
            <w:vAlign w:val="center"/>
          </w:tcPr>
          <w:p w:rsidR="009B13DC" w:rsidRDefault="001B5F2C" w:rsidP="00053350">
            <w:pPr>
              <w:spacing w:line="360" w:lineRule="exact"/>
              <w:rPr>
                <w:rFonts w:ascii="仿宋" w:eastAsia="仿宋" w:hAnsi="仿宋" w:cs="仿宋"/>
                <w:kern w:val="0"/>
                <w:szCs w:val="21"/>
              </w:rPr>
            </w:pPr>
            <w:r>
              <w:rPr>
                <w:rFonts w:ascii="仿宋" w:eastAsia="仿宋" w:hAnsi="仿宋" w:cs="仿宋" w:hint="eastAsia"/>
                <w:kern w:val="0"/>
                <w:szCs w:val="21"/>
              </w:rPr>
              <w:t>社会事务办公室</w:t>
            </w:r>
          </w:p>
        </w:tc>
        <w:tc>
          <w:tcPr>
            <w:tcW w:w="1419" w:type="dxa"/>
            <w:vAlign w:val="center"/>
          </w:tcPr>
          <w:p w:rsidR="009B13DC" w:rsidRDefault="009B13DC">
            <w:pPr>
              <w:spacing w:line="360" w:lineRule="exact"/>
              <w:rPr>
                <w:rFonts w:ascii="仿宋" w:eastAsia="仿宋" w:hAnsi="仿宋" w:cs="仿宋"/>
                <w:kern w:val="0"/>
                <w:szCs w:val="21"/>
              </w:rPr>
            </w:pPr>
          </w:p>
        </w:tc>
      </w:tr>
      <w:tr w:rsidR="009B13DC" w:rsidTr="00053350">
        <w:trPr>
          <w:trHeight w:val="480"/>
        </w:trPr>
        <w:tc>
          <w:tcPr>
            <w:tcW w:w="804" w:type="dxa"/>
            <w:vAlign w:val="center"/>
          </w:tcPr>
          <w:p w:rsidR="009B13DC" w:rsidRDefault="004E6E6B">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6</w:t>
            </w:r>
          </w:p>
        </w:tc>
        <w:tc>
          <w:tcPr>
            <w:tcW w:w="2356"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灾民救助</w:t>
            </w:r>
          </w:p>
        </w:tc>
        <w:tc>
          <w:tcPr>
            <w:tcW w:w="7272"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会同有关方面组织协调紧急转移安置灾民，拟订农村灾民毁损房屋恢复重建补助和灾民生活救助办法。</w:t>
            </w:r>
          </w:p>
        </w:tc>
        <w:tc>
          <w:tcPr>
            <w:tcW w:w="2209" w:type="dxa"/>
            <w:vAlign w:val="center"/>
          </w:tcPr>
          <w:p w:rsidR="009B13DC" w:rsidRDefault="001B5F2C" w:rsidP="00053350">
            <w:pPr>
              <w:spacing w:line="360" w:lineRule="exact"/>
              <w:rPr>
                <w:rFonts w:ascii="仿宋" w:eastAsia="仿宋" w:hAnsi="仿宋" w:cs="仿宋"/>
                <w:kern w:val="0"/>
                <w:szCs w:val="21"/>
              </w:rPr>
            </w:pPr>
            <w:r>
              <w:rPr>
                <w:rFonts w:ascii="仿宋" w:eastAsia="仿宋" w:hAnsi="仿宋" w:cs="仿宋" w:hint="eastAsia"/>
                <w:kern w:val="0"/>
                <w:szCs w:val="21"/>
              </w:rPr>
              <w:t>社会事务办公室</w:t>
            </w:r>
          </w:p>
        </w:tc>
        <w:tc>
          <w:tcPr>
            <w:tcW w:w="1419" w:type="dxa"/>
            <w:vAlign w:val="center"/>
          </w:tcPr>
          <w:p w:rsidR="009B13DC" w:rsidRDefault="009B13DC">
            <w:pPr>
              <w:spacing w:line="360" w:lineRule="exact"/>
              <w:rPr>
                <w:rFonts w:ascii="仿宋" w:eastAsia="仿宋" w:hAnsi="仿宋" w:cs="仿宋"/>
                <w:kern w:val="0"/>
                <w:szCs w:val="21"/>
              </w:rPr>
            </w:pPr>
          </w:p>
        </w:tc>
      </w:tr>
      <w:tr w:rsidR="009B13DC" w:rsidTr="00053350">
        <w:trPr>
          <w:trHeight w:val="480"/>
        </w:trPr>
        <w:tc>
          <w:tcPr>
            <w:tcW w:w="804" w:type="dxa"/>
            <w:vAlign w:val="center"/>
          </w:tcPr>
          <w:p w:rsidR="009B13DC" w:rsidRDefault="004E6E6B">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7</w:t>
            </w:r>
          </w:p>
        </w:tc>
        <w:tc>
          <w:tcPr>
            <w:tcW w:w="2356"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国家有关优抚、安置政策宣传</w:t>
            </w:r>
          </w:p>
        </w:tc>
        <w:tc>
          <w:tcPr>
            <w:tcW w:w="7272"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宣传中央和省级优抚、安置政策。</w:t>
            </w:r>
          </w:p>
        </w:tc>
        <w:tc>
          <w:tcPr>
            <w:tcW w:w="2209" w:type="dxa"/>
            <w:vAlign w:val="center"/>
          </w:tcPr>
          <w:p w:rsidR="009B13DC" w:rsidRDefault="001B5F2C" w:rsidP="00053350">
            <w:pPr>
              <w:widowControl/>
              <w:spacing w:line="360" w:lineRule="exact"/>
              <w:rPr>
                <w:rFonts w:ascii="仿宋" w:eastAsia="仿宋" w:hAnsi="仿宋" w:cs="仿宋"/>
                <w:kern w:val="0"/>
                <w:szCs w:val="21"/>
              </w:rPr>
            </w:pPr>
            <w:r>
              <w:rPr>
                <w:rFonts w:ascii="仿宋" w:eastAsia="仿宋" w:hAnsi="仿宋" w:cs="仿宋" w:hint="eastAsia"/>
                <w:kern w:val="0"/>
                <w:szCs w:val="21"/>
              </w:rPr>
              <w:t>社会事务办公室</w:t>
            </w:r>
          </w:p>
        </w:tc>
        <w:tc>
          <w:tcPr>
            <w:tcW w:w="1419" w:type="dxa"/>
            <w:vAlign w:val="center"/>
          </w:tcPr>
          <w:p w:rsidR="009B13DC" w:rsidRDefault="009B13DC">
            <w:pPr>
              <w:widowControl/>
              <w:spacing w:line="360" w:lineRule="exact"/>
              <w:rPr>
                <w:rFonts w:ascii="仿宋" w:eastAsia="仿宋" w:hAnsi="仿宋" w:cs="仿宋"/>
                <w:kern w:val="0"/>
                <w:szCs w:val="21"/>
              </w:rPr>
            </w:pPr>
          </w:p>
        </w:tc>
      </w:tr>
      <w:tr w:rsidR="009B13DC" w:rsidTr="00053350">
        <w:trPr>
          <w:trHeight w:val="735"/>
        </w:trPr>
        <w:tc>
          <w:tcPr>
            <w:tcW w:w="804" w:type="dxa"/>
            <w:vAlign w:val="center"/>
          </w:tcPr>
          <w:p w:rsidR="009B13DC" w:rsidRDefault="004E6E6B">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8</w:t>
            </w:r>
          </w:p>
        </w:tc>
        <w:tc>
          <w:tcPr>
            <w:tcW w:w="2356"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食品安全宣传周活动</w:t>
            </w:r>
          </w:p>
        </w:tc>
        <w:tc>
          <w:tcPr>
            <w:tcW w:w="7272"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宣传食品安全科普知识和法律法规知识，提升公众食品安全意识和认识水平，增强法律法规意识和自我保护能力；宣传诚信守法典型，弘扬尚德守法风气；</w:t>
            </w:r>
            <w:r>
              <w:rPr>
                <w:rFonts w:ascii="仿宋" w:eastAsia="仿宋" w:hAnsi="仿宋" w:cs="仿宋" w:hint="eastAsia"/>
                <w:kern w:val="0"/>
                <w:szCs w:val="21"/>
              </w:rPr>
              <w:lastRenderedPageBreak/>
              <w:t>宣传安全用药的科学理念和实用知识，对用药常见误区进行解读；向公众开展食品、药品、医疗器械、保健食品、化妆品相关知识的科普宣传，并提供咨询和服务。</w:t>
            </w:r>
          </w:p>
        </w:tc>
        <w:tc>
          <w:tcPr>
            <w:tcW w:w="2209" w:type="dxa"/>
            <w:vAlign w:val="center"/>
          </w:tcPr>
          <w:p w:rsidR="009B13DC" w:rsidRDefault="001B5F2C" w:rsidP="00053350">
            <w:pPr>
              <w:spacing w:line="360" w:lineRule="exact"/>
              <w:rPr>
                <w:rFonts w:ascii="仿宋" w:eastAsia="仿宋" w:hAnsi="仿宋" w:cs="仿宋"/>
                <w:kern w:val="0"/>
                <w:szCs w:val="21"/>
              </w:rPr>
            </w:pPr>
            <w:r>
              <w:rPr>
                <w:rFonts w:ascii="仿宋" w:eastAsia="仿宋" w:hAnsi="仿宋" w:cs="仿宋" w:hint="eastAsia"/>
                <w:kern w:val="0"/>
                <w:szCs w:val="21"/>
              </w:rPr>
              <w:lastRenderedPageBreak/>
              <w:t>食品安全监管办公室</w:t>
            </w:r>
          </w:p>
        </w:tc>
        <w:tc>
          <w:tcPr>
            <w:tcW w:w="1419" w:type="dxa"/>
            <w:vAlign w:val="center"/>
          </w:tcPr>
          <w:p w:rsidR="009B13DC" w:rsidRDefault="009B13DC">
            <w:pPr>
              <w:spacing w:line="360" w:lineRule="exact"/>
              <w:rPr>
                <w:rFonts w:ascii="仿宋" w:eastAsia="仿宋" w:hAnsi="仿宋" w:cs="仿宋"/>
                <w:kern w:val="0"/>
                <w:szCs w:val="21"/>
              </w:rPr>
            </w:pPr>
          </w:p>
        </w:tc>
      </w:tr>
      <w:tr w:rsidR="009B13DC" w:rsidTr="00053350">
        <w:trPr>
          <w:trHeight w:val="480"/>
        </w:trPr>
        <w:tc>
          <w:tcPr>
            <w:tcW w:w="804" w:type="dxa"/>
            <w:vAlign w:val="center"/>
          </w:tcPr>
          <w:p w:rsidR="009B13DC" w:rsidRDefault="004E6E6B">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lastRenderedPageBreak/>
              <w:t>9</w:t>
            </w:r>
          </w:p>
        </w:tc>
        <w:tc>
          <w:tcPr>
            <w:tcW w:w="2356"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生育政策咨询</w:t>
            </w:r>
          </w:p>
        </w:tc>
        <w:tc>
          <w:tcPr>
            <w:tcW w:w="7272"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计划生育法律、法规、政策咨询，生育审批服务指导。</w:t>
            </w:r>
          </w:p>
        </w:tc>
        <w:tc>
          <w:tcPr>
            <w:tcW w:w="2209" w:type="dxa"/>
            <w:vAlign w:val="center"/>
          </w:tcPr>
          <w:p w:rsidR="009B13DC" w:rsidRDefault="00053350" w:rsidP="00053350">
            <w:pPr>
              <w:widowControl/>
              <w:spacing w:line="360" w:lineRule="exact"/>
              <w:rPr>
                <w:rFonts w:ascii="仿宋" w:eastAsia="仿宋" w:hAnsi="仿宋" w:cs="仿宋"/>
                <w:kern w:val="0"/>
                <w:szCs w:val="21"/>
              </w:rPr>
            </w:pPr>
            <w:r>
              <w:rPr>
                <w:rFonts w:ascii="仿宋" w:eastAsia="仿宋" w:hAnsi="仿宋" w:cs="仿宋" w:hint="eastAsia"/>
                <w:kern w:val="0"/>
                <w:szCs w:val="21"/>
              </w:rPr>
              <w:t>卫生和计划生育工作</w:t>
            </w:r>
            <w:r w:rsidR="001B5F2C">
              <w:rPr>
                <w:rFonts w:ascii="仿宋" w:eastAsia="仿宋" w:hAnsi="仿宋" w:cs="仿宋" w:hint="eastAsia"/>
                <w:kern w:val="0"/>
                <w:szCs w:val="21"/>
              </w:rPr>
              <w:t>站</w:t>
            </w:r>
          </w:p>
        </w:tc>
        <w:tc>
          <w:tcPr>
            <w:tcW w:w="1419" w:type="dxa"/>
            <w:vAlign w:val="center"/>
          </w:tcPr>
          <w:p w:rsidR="009B13DC" w:rsidRDefault="009B13DC">
            <w:pPr>
              <w:widowControl/>
              <w:spacing w:line="360" w:lineRule="exact"/>
              <w:rPr>
                <w:rFonts w:ascii="仿宋" w:eastAsia="仿宋" w:hAnsi="仿宋" w:cs="仿宋"/>
                <w:kern w:val="0"/>
                <w:szCs w:val="21"/>
              </w:rPr>
            </w:pPr>
          </w:p>
        </w:tc>
      </w:tr>
      <w:tr w:rsidR="009B13DC" w:rsidTr="00053350">
        <w:trPr>
          <w:trHeight w:val="480"/>
        </w:trPr>
        <w:tc>
          <w:tcPr>
            <w:tcW w:w="804" w:type="dxa"/>
            <w:vAlign w:val="center"/>
          </w:tcPr>
          <w:p w:rsidR="009B13DC" w:rsidRDefault="004E6E6B">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10</w:t>
            </w:r>
          </w:p>
        </w:tc>
        <w:tc>
          <w:tcPr>
            <w:tcW w:w="2356"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外来流动人口计划生育服务</w:t>
            </w:r>
          </w:p>
        </w:tc>
        <w:tc>
          <w:tcPr>
            <w:tcW w:w="7272"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对外来流动人口开展计生政策、生殖健康、避孕节育、优生优育等宣传服务。</w:t>
            </w:r>
          </w:p>
        </w:tc>
        <w:tc>
          <w:tcPr>
            <w:tcW w:w="2209" w:type="dxa"/>
            <w:vAlign w:val="center"/>
          </w:tcPr>
          <w:p w:rsidR="009B13DC" w:rsidRDefault="00053350" w:rsidP="00053350">
            <w:pPr>
              <w:widowControl/>
              <w:spacing w:line="360" w:lineRule="exact"/>
              <w:rPr>
                <w:rFonts w:ascii="仿宋" w:eastAsia="仿宋" w:hAnsi="仿宋" w:cs="仿宋"/>
                <w:kern w:val="0"/>
                <w:szCs w:val="21"/>
              </w:rPr>
            </w:pPr>
            <w:r>
              <w:rPr>
                <w:rFonts w:ascii="仿宋" w:eastAsia="仿宋" w:hAnsi="仿宋" w:cs="仿宋" w:hint="eastAsia"/>
                <w:kern w:val="0"/>
                <w:szCs w:val="21"/>
              </w:rPr>
              <w:t>卫生和计划生育工作站</w:t>
            </w:r>
          </w:p>
        </w:tc>
        <w:tc>
          <w:tcPr>
            <w:tcW w:w="1419" w:type="dxa"/>
            <w:vAlign w:val="center"/>
          </w:tcPr>
          <w:p w:rsidR="009B13DC" w:rsidRDefault="009B13DC">
            <w:pPr>
              <w:widowControl/>
              <w:spacing w:line="360" w:lineRule="exact"/>
              <w:rPr>
                <w:rFonts w:ascii="仿宋" w:eastAsia="仿宋" w:hAnsi="仿宋" w:cs="仿宋"/>
                <w:kern w:val="0"/>
                <w:szCs w:val="21"/>
              </w:rPr>
            </w:pPr>
          </w:p>
        </w:tc>
      </w:tr>
      <w:tr w:rsidR="009B13DC" w:rsidTr="00053350">
        <w:trPr>
          <w:trHeight w:val="480"/>
        </w:trPr>
        <w:tc>
          <w:tcPr>
            <w:tcW w:w="804" w:type="dxa"/>
            <w:vAlign w:val="center"/>
          </w:tcPr>
          <w:p w:rsidR="009B13DC" w:rsidRDefault="004E6E6B">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11</w:t>
            </w:r>
          </w:p>
        </w:tc>
        <w:tc>
          <w:tcPr>
            <w:tcW w:w="2356"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奖励扶助和特别扶助政策咨询</w:t>
            </w:r>
          </w:p>
        </w:tc>
        <w:tc>
          <w:tcPr>
            <w:tcW w:w="7272"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开展农村部分计划生育家庭奖励扶助政策和计划生育特别扶助政策咨询活动。</w:t>
            </w:r>
          </w:p>
        </w:tc>
        <w:tc>
          <w:tcPr>
            <w:tcW w:w="2209" w:type="dxa"/>
            <w:vAlign w:val="center"/>
          </w:tcPr>
          <w:p w:rsidR="009B13DC" w:rsidRDefault="00053350" w:rsidP="00053350">
            <w:pPr>
              <w:widowControl/>
              <w:spacing w:line="360" w:lineRule="exact"/>
              <w:rPr>
                <w:rFonts w:ascii="仿宋" w:eastAsia="仿宋" w:hAnsi="仿宋" w:cs="仿宋"/>
                <w:kern w:val="0"/>
                <w:szCs w:val="21"/>
              </w:rPr>
            </w:pPr>
            <w:r>
              <w:rPr>
                <w:rFonts w:ascii="仿宋" w:eastAsia="仿宋" w:hAnsi="仿宋" w:cs="仿宋" w:hint="eastAsia"/>
                <w:kern w:val="0"/>
                <w:szCs w:val="21"/>
              </w:rPr>
              <w:t>卫生和计划生育工作站</w:t>
            </w:r>
          </w:p>
        </w:tc>
        <w:tc>
          <w:tcPr>
            <w:tcW w:w="1419" w:type="dxa"/>
            <w:vAlign w:val="center"/>
          </w:tcPr>
          <w:p w:rsidR="009B13DC" w:rsidRDefault="009B13DC">
            <w:pPr>
              <w:widowControl/>
              <w:spacing w:line="360" w:lineRule="exact"/>
              <w:rPr>
                <w:rFonts w:ascii="仿宋" w:eastAsia="仿宋" w:hAnsi="仿宋" w:cs="仿宋"/>
                <w:kern w:val="0"/>
                <w:szCs w:val="21"/>
              </w:rPr>
            </w:pPr>
          </w:p>
        </w:tc>
      </w:tr>
      <w:tr w:rsidR="009B13DC" w:rsidTr="00053350">
        <w:trPr>
          <w:trHeight w:val="480"/>
        </w:trPr>
        <w:tc>
          <w:tcPr>
            <w:tcW w:w="804" w:type="dxa"/>
            <w:vAlign w:val="center"/>
          </w:tcPr>
          <w:p w:rsidR="009B13DC" w:rsidRDefault="004E6E6B">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12</w:t>
            </w:r>
          </w:p>
        </w:tc>
        <w:tc>
          <w:tcPr>
            <w:tcW w:w="2356"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生殖健康服务</w:t>
            </w:r>
          </w:p>
        </w:tc>
        <w:tc>
          <w:tcPr>
            <w:tcW w:w="7272"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对育龄群众生殖健康、优生优育、男女常见性疾病、艾滋病等知识普及。</w:t>
            </w:r>
          </w:p>
        </w:tc>
        <w:tc>
          <w:tcPr>
            <w:tcW w:w="2209" w:type="dxa"/>
            <w:vAlign w:val="center"/>
          </w:tcPr>
          <w:p w:rsidR="009B13DC" w:rsidRDefault="00053350" w:rsidP="00053350">
            <w:pPr>
              <w:widowControl/>
              <w:spacing w:line="360" w:lineRule="exact"/>
              <w:rPr>
                <w:rFonts w:ascii="仿宋" w:eastAsia="仿宋" w:hAnsi="仿宋" w:cs="仿宋"/>
                <w:kern w:val="0"/>
                <w:szCs w:val="21"/>
              </w:rPr>
            </w:pPr>
            <w:r>
              <w:rPr>
                <w:rFonts w:ascii="仿宋" w:eastAsia="仿宋" w:hAnsi="仿宋" w:cs="仿宋" w:hint="eastAsia"/>
                <w:kern w:val="0"/>
                <w:szCs w:val="21"/>
              </w:rPr>
              <w:t>卫生和计划生育工作站</w:t>
            </w:r>
          </w:p>
        </w:tc>
        <w:tc>
          <w:tcPr>
            <w:tcW w:w="1419" w:type="dxa"/>
            <w:vAlign w:val="center"/>
          </w:tcPr>
          <w:p w:rsidR="009B13DC" w:rsidRDefault="009B13DC">
            <w:pPr>
              <w:widowControl/>
              <w:spacing w:line="360" w:lineRule="exact"/>
              <w:rPr>
                <w:rFonts w:ascii="仿宋" w:eastAsia="仿宋" w:hAnsi="仿宋" w:cs="仿宋"/>
                <w:kern w:val="0"/>
                <w:szCs w:val="21"/>
              </w:rPr>
            </w:pPr>
          </w:p>
        </w:tc>
      </w:tr>
      <w:tr w:rsidR="009B13DC" w:rsidTr="00053350">
        <w:trPr>
          <w:trHeight w:val="676"/>
        </w:trPr>
        <w:tc>
          <w:tcPr>
            <w:tcW w:w="804" w:type="dxa"/>
            <w:vAlign w:val="center"/>
          </w:tcPr>
          <w:p w:rsidR="009B13DC" w:rsidRDefault="004E6E6B">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13</w:t>
            </w:r>
          </w:p>
        </w:tc>
        <w:tc>
          <w:tcPr>
            <w:tcW w:w="2356"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农家书屋建设</w:t>
            </w:r>
          </w:p>
        </w:tc>
        <w:tc>
          <w:tcPr>
            <w:tcW w:w="7272"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制定行政村农家书屋面积、设备、图书数量、开放时间、主题活动内容及数量等规范和标准，补充更新出版物。</w:t>
            </w:r>
          </w:p>
        </w:tc>
        <w:tc>
          <w:tcPr>
            <w:tcW w:w="2209" w:type="dxa"/>
            <w:vAlign w:val="center"/>
          </w:tcPr>
          <w:p w:rsidR="009B13DC" w:rsidRDefault="00053350" w:rsidP="00053350">
            <w:pPr>
              <w:widowControl/>
              <w:spacing w:line="360" w:lineRule="exact"/>
              <w:rPr>
                <w:rFonts w:ascii="仿宋" w:eastAsia="仿宋" w:hAnsi="仿宋" w:cs="仿宋"/>
                <w:kern w:val="0"/>
                <w:szCs w:val="21"/>
              </w:rPr>
            </w:pPr>
            <w:r>
              <w:rPr>
                <w:rFonts w:ascii="仿宋" w:eastAsia="仿宋" w:hAnsi="仿宋" w:cs="仿宋" w:hint="eastAsia"/>
                <w:kern w:val="0"/>
                <w:szCs w:val="21"/>
              </w:rPr>
              <w:t>综合</w:t>
            </w:r>
            <w:r w:rsidR="001B5F2C">
              <w:rPr>
                <w:rFonts w:ascii="仿宋" w:eastAsia="仿宋" w:hAnsi="仿宋" w:cs="仿宋" w:hint="eastAsia"/>
                <w:kern w:val="0"/>
                <w:szCs w:val="21"/>
              </w:rPr>
              <w:t>文化站</w:t>
            </w:r>
          </w:p>
        </w:tc>
        <w:tc>
          <w:tcPr>
            <w:tcW w:w="1419" w:type="dxa"/>
            <w:vAlign w:val="center"/>
          </w:tcPr>
          <w:p w:rsidR="009B13DC" w:rsidRDefault="009B13DC">
            <w:pPr>
              <w:widowControl/>
              <w:spacing w:line="360" w:lineRule="exact"/>
              <w:rPr>
                <w:rFonts w:ascii="仿宋" w:eastAsia="仿宋" w:hAnsi="仿宋" w:cs="仿宋"/>
                <w:kern w:val="0"/>
                <w:szCs w:val="21"/>
              </w:rPr>
            </w:pPr>
          </w:p>
        </w:tc>
      </w:tr>
      <w:tr w:rsidR="009B13DC" w:rsidTr="00053350">
        <w:trPr>
          <w:trHeight w:val="999"/>
        </w:trPr>
        <w:tc>
          <w:tcPr>
            <w:tcW w:w="804" w:type="dxa"/>
            <w:vAlign w:val="center"/>
          </w:tcPr>
          <w:p w:rsidR="009B13DC" w:rsidRDefault="004E6E6B">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14</w:t>
            </w:r>
          </w:p>
        </w:tc>
        <w:tc>
          <w:tcPr>
            <w:tcW w:w="2356"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农村电影放映</w:t>
            </w:r>
          </w:p>
        </w:tc>
        <w:tc>
          <w:tcPr>
            <w:tcW w:w="7272"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制定农村电影放映年度实施方案；组织实施农村电影放映公共服务；加强监管，落实农村电影放映工程全年场次任务；培育发展农村电影市场主体。</w:t>
            </w:r>
          </w:p>
        </w:tc>
        <w:tc>
          <w:tcPr>
            <w:tcW w:w="2209" w:type="dxa"/>
            <w:vAlign w:val="center"/>
          </w:tcPr>
          <w:p w:rsidR="009B13DC" w:rsidRDefault="00053350" w:rsidP="00053350">
            <w:pPr>
              <w:spacing w:line="360" w:lineRule="exact"/>
              <w:rPr>
                <w:rFonts w:ascii="仿宋" w:eastAsia="仿宋" w:hAnsi="仿宋" w:cs="仿宋"/>
                <w:kern w:val="0"/>
                <w:szCs w:val="21"/>
              </w:rPr>
            </w:pPr>
            <w:r>
              <w:rPr>
                <w:rFonts w:ascii="仿宋" w:eastAsia="仿宋" w:hAnsi="仿宋" w:cs="仿宋" w:hint="eastAsia"/>
                <w:kern w:val="0"/>
                <w:szCs w:val="21"/>
              </w:rPr>
              <w:t>综合文化站</w:t>
            </w:r>
          </w:p>
        </w:tc>
        <w:tc>
          <w:tcPr>
            <w:tcW w:w="1419" w:type="dxa"/>
            <w:vAlign w:val="center"/>
          </w:tcPr>
          <w:p w:rsidR="009B13DC" w:rsidRDefault="009B13DC">
            <w:pPr>
              <w:spacing w:line="360" w:lineRule="exact"/>
              <w:rPr>
                <w:rFonts w:ascii="仿宋" w:eastAsia="仿宋" w:hAnsi="仿宋" w:cs="仿宋"/>
                <w:kern w:val="0"/>
                <w:szCs w:val="21"/>
              </w:rPr>
            </w:pPr>
          </w:p>
        </w:tc>
      </w:tr>
      <w:tr w:rsidR="009B13DC" w:rsidTr="00053350">
        <w:trPr>
          <w:trHeight w:val="840"/>
        </w:trPr>
        <w:tc>
          <w:tcPr>
            <w:tcW w:w="804" w:type="dxa"/>
            <w:vAlign w:val="center"/>
          </w:tcPr>
          <w:p w:rsidR="009B13DC" w:rsidRDefault="004E6E6B">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15</w:t>
            </w:r>
          </w:p>
        </w:tc>
        <w:tc>
          <w:tcPr>
            <w:tcW w:w="2356"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组织群众文化活动</w:t>
            </w:r>
          </w:p>
        </w:tc>
        <w:tc>
          <w:tcPr>
            <w:tcW w:w="7272"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负责宣传国家文化方针、政策和法令，开展文化科学知识的普及宣传；组织开展健康有益、积极向上、丰富多彩的群众文化系列活动；组织业余文艺爱好者积极开展各种群众文化演出活动；组织音乐、舞蹈、美术、书法、小品、摄影等各种群众文化艺术门类的创作。</w:t>
            </w:r>
          </w:p>
        </w:tc>
        <w:tc>
          <w:tcPr>
            <w:tcW w:w="2209" w:type="dxa"/>
            <w:vAlign w:val="center"/>
          </w:tcPr>
          <w:p w:rsidR="009B13DC" w:rsidRDefault="00053350" w:rsidP="00053350">
            <w:pPr>
              <w:widowControl/>
              <w:spacing w:line="360" w:lineRule="exact"/>
              <w:rPr>
                <w:rFonts w:ascii="仿宋" w:eastAsia="仿宋" w:hAnsi="仿宋" w:cs="仿宋"/>
                <w:kern w:val="0"/>
                <w:szCs w:val="21"/>
              </w:rPr>
            </w:pPr>
            <w:r>
              <w:rPr>
                <w:rFonts w:ascii="仿宋" w:eastAsia="仿宋" w:hAnsi="仿宋" w:cs="仿宋" w:hint="eastAsia"/>
                <w:kern w:val="0"/>
                <w:szCs w:val="21"/>
              </w:rPr>
              <w:t>综合文化站</w:t>
            </w:r>
          </w:p>
        </w:tc>
        <w:tc>
          <w:tcPr>
            <w:tcW w:w="1419" w:type="dxa"/>
            <w:vAlign w:val="center"/>
          </w:tcPr>
          <w:p w:rsidR="009B13DC" w:rsidRDefault="009B13DC">
            <w:pPr>
              <w:widowControl/>
              <w:spacing w:line="360" w:lineRule="exact"/>
              <w:rPr>
                <w:rFonts w:ascii="仿宋" w:eastAsia="仿宋" w:hAnsi="仿宋" w:cs="仿宋"/>
                <w:kern w:val="0"/>
                <w:szCs w:val="21"/>
              </w:rPr>
            </w:pPr>
          </w:p>
        </w:tc>
      </w:tr>
      <w:tr w:rsidR="009B13DC" w:rsidTr="00053350">
        <w:trPr>
          <w:trHeight w:val="559"/>
        </w:trPr>
        <w:tc>
          <w:tcPr>
            <w:tcW w:w="804" w:type="dxa"/>
            <w:vAlign w:val="center"/>
          </w:tcPr>
          <w:p w:rsidR="009B13DC" w:rsidRDefault="004E6E6B">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16</w:t>
            </w:r>
          </w:p>
        </w:tc>
        <w:tc>
          <w:tcPr>
            <w:tcW w:w="2356"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劳动就业服务</w:t>
            </w:r>
          </w:p>
        </w:tc>
        <w:tc>
          <w:tcPr>
            <w:tcW w:w="7272"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开展就业政策咨询，发布招工信息；协调处理劳动纠纷；做好用人单位书面审查和信用档案管理；举办职业技能初级培训。</w:t>
            </w:r>
          </w:p>
        </w:tc>
        <w:tc>
          <w:tcPr>
            <w:tcW w:w="2209" w:type="dxa"/>
            <w:vAlign w:val="center"/>
          </w:tcPr>
          <w:p w:rsidR="009B13DC" w:rsidRDefault="001B5F2C" w:rsidP="00053350">
            <w:pPr>
              <w:spacing w:line="360" w:lineRule="exact"/>
              <w:rPr>
                <w:rFonts w:ascii="仿宋" w:eastAsia="仿宋" w:hAnsi="仿宋" w:cs="仿宋"/>
                <w:kern w:val="0"/>
                <w:szCs w:val="21"/>
              </w:rPr>
            </w:pPr>
            <w:r>
              <w:rPr>
                <w:rFonts w:ascii="仿宋" w:eastAsia="仿宋" w:hAnsi="仿宋" w:cs="仿宋" w:hint="eastAsia"/>
                <w:kern w:val="0"/>
                <w:szCs w:val="21"/>
              </w:rPr>
              <w:t>劳动保障事务站</w:t>
            </w:r>
          </w:p>
        </w:tc>
        <w:tc>
          <w:tcPr>
            <w:tcW w:w="1419" w:type="dxa"/>
            <w:vAlign w:val="center"/>
          </w:tcPr>
          <w:p w:rsidR="009B13DC" w:rsidRDefault="009B13DC">
            <w:pPr>
              <w:spacing w:line="360" w:lineRule="exact"/>
              <w:rPr>
                <w:rFonts w:ascii="仿宋" w:eastAsia="仿宋" w:hAnsi="仿宋" w:cs="仿宋"/>
                <w:kern w:val="0"/>
                <w:szCs w:val="21"/>
              </w:rPr>
            </w:pPr>
          </w:p>
        </w:tc>
      </w:tr>
      <w:tr w:rsidR="009B13DC" w:rsidTr="00053350">
        <w:trPr>
          <w:trHeight w:val="735"/>
        </w:trPr>
        <w:tc>
          <w:tcPr>
            <w:tcW w:w="804" w:type="dxa"/>
            <w:vAlign w:val="center"/>
          </w:tcPr>
          <w:p w:rsidR="009B13DC" w:rsidRDefault="004E6E6B">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lastRenderedPageBreak/>
              <w:t>17</w:t>
            </w:r>
          </w:p>
        </w:tc>
        <w:tc>
          <w:tcPr>
            <w:tcW w:w="2356"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土地流转业务服务</w:t>
            </w:r>
          </w:p>
        </w:tc>
        <w:tc>
          <w:tcPr>
            <w:tcW w:w="7272" w:type="dxa"/>
            <w:vAlign w:val="center"/>
          </w:tcPr>
          <w:p w:rsidR="009B13DC" w:rsidRDefault="004E6E6B">
            <w:pPr>
              <w:widowControl/>
              <w:spacing w:line="360" w:lineRule="exact"/>
              <w:jc w:val="left"/>
              <w:rPr>
                <w:rFonts w:ascii="仿宋" w:eastAsia="仿宋" w:hAnsi="仿宋" w:cs="仿宋"/>
                <w:kern w:val="0"/>
                <w:szCs w:val="21"/>
              </w:rPr>
            </w:pPr>
            <w:r>
              <w:rPr>
                <w:rFonts w:ascii="仿宋" w:eastAsia="仿宋" w:hAnsi="仿宋" w:cs="仿宋" w:hint="eastAsia"/>
                <w:kern w:val="0"/>
                <w:szCs w:val="21"/>
              </w:rPr>
              <w:t>指导土地流转合同的签订、鉴证及收集整理、发布土地流转供求信息等流转服务工作。</w:t>
            </w:r>
          </w:p>
        </w:tc>
        <w:tc>
          <w:tcPr>
            <w:tcW w:w="2209" w:type="dxa"/>
            <w:vAlign w:val="center"/>
          </w:tcPr>
          <w:p w:rsidR="009B13DC" w:rsidRDefault="001B5F2C" w:rsidP="00053350">
            <w:pPr>
              <w:widowControl/>
              <w:spacing w:line="360" w:lineRule="exact"/>
              <w:rPr>
                <w:rFonts w:ascii="仿宋" w:eastAsia="仿宋" w:hAnsi="仿宋" w:cs="仿宋"/>
                <w:kern w:val="0"/>
                <w:szCs w:val="21"/>
              </w:rPr>
            </w:pPr>
            <w:r>
              <w:rPr>
                <w:rFonts w:ascii="仿宋" w:eastAsia="仿宋" w:hAnsi="仿宋" w:cs="仿宋" w:hint="eastAsia"/>
                <w:kern w:val="0"/>
                <w:szCs w:val="21"/>
              </w:rPr>
              <w:t>农村经济经营服务站</w:t>
            </w:r>
          </w:p>
        </w:tc>
        <w:tc>
          <w:tcPr>
            <w:tcW w:w="1419" w:type="dxa"/>
            <w:vAlign w:val="center"/>
          </w:tcPr>
          <w:p w:rsidR="009B13DC" w:rsidRDefault="009B13DC">
            <w:pPr>
              <w:widowControl/>
              <w:spacing w:line="360" w:lineRule="exact"/>
              <w:rPr>
                <w:rFonts w:ascii="仿宋" w:eastAsia="仿宋" w:hAnsi="仿宋" w:cs="仿宋"/>
                <w:kern w:val="0"/>
                <w:szCs w:val="21"/>
              </w:rPr>
            </w:pPr>
          </w:p>
        </w:tc>
      </w:tr>
      <w:tr w:rsidR="009B13DC" w:rsidTr="00053350">
        <w:trPr>
          <w:trHeight w:val="694"/>
        </w:trPr>
        <w:tc>
          <w:tcPr>
            <w:tcW w:w="804" w:type="dxa"/>
            <w:vAlign w:val="center"/>
          </w:tcPr>
          <w:p w:rsidR="009B13DC" w:rsidRDefault="004E6E6B">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18</w:t>
            </w:r>
          </w:p>
        </w:tc>
        <w:tc>
          <w:tcPr>
            <w:tcW w:w="2356" w:type="dxa"/>
            <w:vAlign w:val="center"/>
          </w:tcPr>
          <w:p w:rsidR="009B13DC" w:rsidRDefault="004E6E6B">
            <w:pPr>
              <w:widowControl/>
              <w:spacing w:line="360" w:lineRule="exact"/>
              <w:jc w:val="left"/>
              <w:textAlignment w:val="top"/>
              <w:rPr>
                <w:rFonts w:ascii="仿宋" w:eastAsia="仿宋" w:hAnsi="仿宋" w:cs="仿宋"/>
                <w:kern w:val="0"/>
                <w:szCs w:val="21"/>
              </w:rPr>
            </w:pPr>
            <w:r>
              <w:rPr>
                <w:rFonts w:ascii="仿宋" w:eastAsia="仿宋" w:hAnsi="仿宋" w:cs="仿宋" w:hint="eastAsia"/>
                <w:kern w:val="0"/>
                <w:szCs w:val="21"/>
              </w:rPr>
              <w:t>就业登记</w:t>
            </w:r>
          </w:p>
        </w:tc>
        <w:tc>
          <w:tcPr>
            <w:tcW w:w="7272" w:type="dxa"/>
            <w:vAlign w:val="center"/>
          </w:tcPr>
          <w:p w:rsidR="009B13DC" w:rsidRDefault="004E6E6B">
            <w:pPr>
              <w:widowControl/>
              <w:spacing w:line="360" w:lineRule="exact"/>
              <w:jc w:val="left"/>
              <w:textAlignment w:val="top"/>
              <w:rPr>
                <w:rFonts w:ascii="仿宋" w:eastAsia="仿宋" w:hAnsi="仿宋" w:cs="仿宋"/>
                <w:kern w:val="0"/>
                <w:szCs w:val="21"/>
              </w:rPr>
            </w:pPr>
            <w:r>
              <w:rPr>
                <w:rFonts w:ascii="仿宋" w:eastAsia="仿宋" w:hAnsi="仿宋" w:cs="仿宋" w:hint="eastAsia"/>
                <w:kern w:val="0"/>
                <w:szCs w:val="21"/>
              </w:rPr>
              <w:t>开展以就业援助为重点的公共就业服务，实施劳动力资源调查统计，并承担上级劳动保障行政部门安排的其他就业服务工作。</w:t>
            </w:r>
          </w:p>
        </w:tc>
        <w:tc>
          <w:tcPr>
            <w:tcW w:w="2209" w:type="dxa"/>
            <w:vAlign w:val="center"/>
          </w:tcPr>
          <w:p w:rsidR="009B13DC" w:rsidRDefault="001B5F2C" w:rsidP="00053350">
            <w:pPr>
              <w:widowControl/>
              <w:spacing w:line="360" w:lineRule="exact"/>
              <w:textAlignment w:val="top"/>
              <w:rPr>
                <w:rFonts w:ascii="仿宋" w:eastAsia="仿宋" w:hAnsi="仿宋" w:cs="仿宋"/>
                <w:kern w:val="0"/>
                <w:szCs w:val="21"/>
              </w:rPr>
            </w:pPr>
            <w:r>
              <w:rPr>
                <w:rFonts w:ascii="仿宋" w:eastAsia="仿宋" w:hAnsi="仿宋" w:cs="仿宋" w:hint="eastAsia"/>
                <w:kern w:val="0"/>
                <w:szCs w:val="21"/>
              </w:rPr>
              <w:t>劳动保障事务站</w:t>
            </w:r>
          </w:p>
        </w:tc>
        <w:tc>
          <w:tcPr>
            <w:tcW w:w="1419" w:type="dxa"/>
            <w:vAlign w:val="center"/>
          </w:tcPr>
          <w:p w:rsidR="009B13DC" w:rsidRDefault="009B13DC">
            <w:pPr>
              <w:widowControl/>
              <w:spacing w:line="360" w:lineRule="exact"/>
              <w:textAlignment w:val="top"/>
              <w:rPr>
                <w:rFonts w:ascii="仿宋" w:eastAsia="仿宋" w:hAnsi="仿宋" w:cs="仿宋"/>
                <w:kern w:val="0"/>
                <w:szCs w:val="21"/>
              </w:rPr>
            </w:pPr>
          </w:p>
        </w:tc>
      </w:tr>
      <w:tr w:rsidR="009B13DC" w:rsidTr="00053350">
        <w:trPr>
          <w:trHeight w:val="817"/>
        </w:trPr>
        <w:tc>
          <w:tcPr>
            <w:tcW w:w="804" w:type="dxa"/>
            <w:vAlign w:val="center"/>
          </w:tcPr>
          <w:p w:rsidR="009B13DC" w:rsidRDefault="004E6E6B">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19</w:t>
            </w:r>
          </w:p>
        </w:tc>
        <w:tc>
          <w:tcPr>
            <w:tcW w:w="2356" w:type="dxa"/>
            <w:vAlign w:val="center"/>
          </w:tcPr>
          <w:p w:rsidR="009B13DC" w:rsidRDefault="004E6E6B">
            <w:pPr>
              <w:widowControl/>
              <w:spacing w:line="360" w:lineRule="exact"/>
              <w:jc w:val="left"/>
              <w:textAlignment w:val="top"/>
              <w:rPr>
                <w:rFonts w:ascii="仿宋" w:eastAsia="仿宋" w:hAnsi="仿宋" w:cs="仿宋"/>
                <w:kern w:val="0"/>
                <w:szCs w:val="21"/>
              </w:rPr>
            </w:pPr>
            <w:r>
              <w:rPr>
                <w:rFonts w:ascii="仿宋" w:eastAsia="仿宋" w:hAnsi="仿宋" w:cs="仿宋" w:hint="eastAsia"/>
                <w:kern w:val="0"/>
                <w:szCs w:val="21"/>
              </w:rPr>
              <w:t>社会救济</w:t>
            </w:r>
          </w:p>
        </w:tc>
        <w:tc>
          <w:tcPr>
            <w:tcW w:w="7272" w:type="dxa"/>
            <w:vAlign w:val="center"/>
          </w:tcPr>
          <w:p w:rsidR="009B13DC" w:rsidRDefault="004E6E6B">
            <w:pPr>
              <w:widowControl/>
              <w:spacing w:line="360" w:lineRule="exact"/>
              <w:jc w:val="left"/>
              <w:textAlignment w:val="top"/>
              <w:rPr>
                <w:rFonts w:ascii="仿宋" w:eastAsia="仿宋" w:hAnsi="仿宋" w:cs="仿宋"/>
                <w:kern w:val="0"/>
                <w:szCs w:val="21"/>
              </w:rPr>
            </w:pPr>
            <w:r>
              <w:rPr>
                <w:rFonts w:ascii="仿宋" w:eastAsia="仿宋" w:hAnsi="仿宋" w:cs="仿宋" w:hint="eastAsia"/>
                <w:kern w:val="0"/>
                <w:szCs w:val="21"/>
              </w:rPr>
              <w:t>对辖区内困难群众进行社会性救助（最低生活保障、临时救助、五保户申请和救济、孤儿申请等）。</w:t>
            </w:r>
          </w:p>
        </w:tc>
        <w:tc>
          <w:tcPr>
            <w:tcW w:w="2209" w:type="dxa"/>
            <w:vAlign w:val="center"/>
          </w:tcPr>
          <w:p w:rsidR="009B13DC" w:rsidRDefault="001B5F2C" w:rsidP="00053350">
            <w:pPr>
              <w:widowControl/>
              <w:spacing w:line="360" w:lineRule="exact"/>
              <w:textAlignment w:val="top"/>
              <w:rPr>
                <w:rFonts w:ascii="仿宋" w:eastAsia="仿宋" w:hAnsi="仿宋" w:cs="仿宋"/>
                <w:kern w:val="0"/>
                <w:szCs w:val="21"/>
              </w:rPr>
            </w:pPr>
            <w:r>
              <w:rPr>
                <w:rFonts w:ascii="仿宋" w:eastAsia="仿宋" w:hAnsi="仿宋" w:cs="仿宋" w:hint="eastAsia"/>
                <w:kern w:val="0"/>
                <w:szCs w:val="21"/>
              </w:rPr>
              <w:t>社会事务办公室</w:t>
            </w:r>
          </w:p>
        </w:tc>
        <w:tc>
          <w:tcPr>
            <w:tcW w:w="1419" w:type="dxa"/>
            <w:vAlign w:val="center"/>
          </w:tcPr>
          <w:p w:rsidR="009B13DC" w:rsidRDefault="009B13DC">
            <w:pPr>
              <w:widowControl/>
              <w:spacing w:line="360" w:lineRule="exact"/>
              <w:textAlignment w:val="top"/>
              <w:rPr>
                <w:rFonts w:ascii="仿宋" w:eastAsia="仿宋" w:hAnsi="仿宋" w:cs="仿宋"/>
                <w:kern w:val="0"/>
                <w:szCs w:val="21"/>
              </w:rPr>
            </w:pPr>
          </w:p>
        </w:tc>
      </w:tr>
      <w:tr w:rsidR="009B13DC" w:rsidTr="00053350">
        <w:trPr>
          <w:trHeight w:val="413"/>
        </w:trPr>
        <w:tc>
          <w:tcPr>
            <w:tcW w:w="804" w:type="dxa"/>
            <w:vAlign w:val="center"/>
          </w:tcPr>
          <w:p w:rsidR="009B13DC" w:rsidRDefault="004E6E6B">
            <w:pPr>
              <w:widowControl/>
              <w:spacing w:line="360" w:lineRule="exact"/>
              <w:jc w:val="center"/>
              <w:rPr>
                <w:rFonts w:ascii="仿宋" w:eastAsia="仿宋" w:hAnsi="仿宋" w:cs="仿宋"/>
                <w:kern w:val="0"/>
                <w:szCs w:val="21"/>
              </w:rPr>
            </w:pPr>
            <w:r>
              <w:rPr>
                <w:rFonts w:ascii="仿宋" w:eastAsia="仿宋" w:hAnsi="仿宋" w:cs="仿宋" w:hint="eastAsia"/>
                <w:kern w:val="0"/>
                <w:szCs w:val="21"/>
              </w:rPr>
              <w:t>20</w:t>
            </w:r>
          </w:p>
        </w:tc>
        <w:tc>
          <w:tcPr>
            <w:tcW w:w="2356" w:type="dxa"/>
            <w:vAlign w:val="center"/>
          </w:tcPr>
          <w:p w:rsidR="009B13DC" w:rsidRDefault="004E6E6B">
            <w:pPr>
              <w:widowControl/>
              <w:spacing w:line="360" w:lineRule="exact"/>
              <w:jc w:val="left"/>
              <w:textAlignment w:val="top"/>
              <w:rPr>
                <w:rFonts w:ascii="仿宋" w:eastAsia="仿宋" w:hAnsi="仿宋" w:cs="仿宋"/>
                <w:kern w:val="0"/>
                <w:szCs w:val="21"/>
              </w:rPr>
            </w:pPr>
            <w:r>
              <w:rPr>
                <w:rFonts w:ascii="仿宋" w:eastAsia="仿宋" w:hAnsi="仿宋" w:cs="仿宋" w:hint="eastAsia"/>
                <w:kern w:val="0"/>
                <w:szCs w:val="21"/>
              </w:rPr>
              <w:t>农业新技术推广</w:t>
            </w:r>
          </w:p>
        </w:tc>
        <w:tc>
          <w:tcPr>
            <w:tcW w:w="7272" w:type="dxa"/>
            <w:vAlign w:val="center"/>
          </w:tcPr>
          <w:p w:rsidR="009B13DC" w:rsidRDefault="004E6E6B">
            <w:pPr>
              <w:widowControl/>
              <w:spacing w:line="360" w:lineRule="exact"/>
              <w:jc w:val="left"/>
              <w:textAlignment w:val="top"/>
              <w:rPr>
                <w:rFonts w:ascii="仿宋" w:eastAsia="仿宋" w:hAnsi="仿宋" w:cs="仿宋"/>
                <w:kern w:val="0"/>
                <w:szCs w:val="21"/>
              </w:rPr>
            </w:pPr>
            <w:r>
              <w:rPr>
                <w:rFonts w:ascii="仿宋" w:eastAsia="仿宋" w:hAnsi="仿宋" w:cs="仿宋" w:hint="eastAsia"/>
                <w:kern w:val="0"/>
                <w:szCs w:val="21"/>
              </w:rPr>
              <w:t>开展农业、林业、畜牧、水利等技术服务，引进和推广新技术、新成果、新品种，开展科技试验、示范和技术培训。</w:t>
            </w:r>
            <w:bookmarkStart w:id="0" w:name="_GoBack"/>
            <w:bookmarkEnd w:id="0"/>
          </w:p>
        </w:tc>
        <w:tc>
          <w:tcPr>
            <w:tcW w:w="2209" w:type="dxa"/>
            <w:vAlign w:val="center"/>
          </w:tcPr>
          <w:p w:rsidR="009B13DC" w:rsidRDefault="001B5F2C" w:rsidP="00053350">
            <w:pPr>
              <w:widowControl/>
              <w:spacing w:line="360" w:lineRule="exact"/>
              <w:textAlignment w:val="top"/>
              <w:rPr>
                <w:rFonts w:ascii="仿宋" w:eastAsia="仿宋" w:hAnsi="仿宋" w:cs="仿宋"/>
                <w:kern w:val="0"/>
                <w:szCs w:val="21"/>
              </w:rPr>
            </w:pPr>
            <w:r>
              <w:rPr>
                <w:rFonts w:ascii="仿宋" w:eastAsia="仿宋" w:hAnsi="仿宋" w:cs="仿宋" w:hint="eastAsia"/>
                <w:kern w:val="0"/>
                <w:szCs w:val="21"/>
              </w:rPr>
              <w:t>农业技术推广站</w:t>
            </w:r>
          </w:p>
        </w:tc>
        <w:tc>
          <w:tcPr>
            <w:tcW w:w="1419" w:type="dxa"/>
            <w:vAlign w:val="center"/>
          </w:tcPr>
          <w:p w:rsidR="009B13DC" w:rsidRDefault="009B13DC">
            <w:pPr>
              <w:widowControl/>
              <w:spacing w:line="360" w:lineRule="exact"/>
              <w:textAlignment w:val="top"/>
              <w:rPr>
                <w:rFonts w:ascii="仿宋" w:eastAsia="仿宋" w:hAnsi="仿宋" w:cs="仿宋"/>
                <w:kern w:val="0"/>
                <w:szCs w:val="21"/>
              </w:rPr>
            </w:pPr>
          </w:p>
        </w:tc>
      </w:tr>
    </w:tbl>
    <w:p w:rsidR="009B13DC" w:rsidRDefault="009B13DC">
      <w:pPr>
        <w:rPr>
          <w:rFonts w:ascii="宋体" w:eastAsia="宋体" w:hAnsi="宋体" w:cs="宋体"/>
          <w:b/>
          <w:bCs/>
          <w:kern w:val="0"/>
          <w:sz w:val="44"/>
          <w:szCs w:val="44"/>
        </w:rPr>
      </w:pPr>
    </w:p>
    <w:p w:rsidR="00FD4DE8" w:rsidRDefault="00FD4DE8">
      <w:pPr>
        <w:rPr>
          <w:rFonts w:ascii="宋体" w:eastAsia="宋体" w:hAnsi="宋体" w:cs="宋体"/>
          <w:b/>
          <w:bCs/>
          <w:kern w:val="0"/>
          <w:sz w:val="44"/>
          <w:szCs w:val="44"/>
        </w:rPr>
      </w:pPr>
    </w:p>
    <w:p w:rsidR="00FD4DE8" w:rsidRDefault="00FD4DE8">
      <w:pPr>
        <w:rPr>
          <w:rFonts w:ascii="宋体" w:eastAsia="宋体" w:hAnsi="宋体" w:cs="宋体"/>
          <w:b/>
          <w:bCs/>
          <w:kern w:val="0"/>
          <w:sz w:val="44"/>
          <w:szCs w:val="44"/>
        </w:rPr>
      </w:pPr>
    </w:p>
    <w:p w:rsidR="00FD4DE8" w:rsidRDefault="00FD4DE8">
      <w:pPr>
        <w:rPr>
          <w:rFonts w:ascii="宋体" w:eastAsia="宋体" w:hAnsi="宋体" w:cs="宋体"/>
          <w:b/>
          <w:bCs/>
          <w:kern w:val="0"/>
          <w:sz w:val="44"/>
          <w:szCs w:val="44"/>
        </w:rPr>
      </w:pPr>
    </w:p>
    <w:p w:rsidR="00FD4DE8" w:rsidRDefault="00FD4DE8">
      <w:pPr>
        <w:rPr>
          <w:rFonts w:ascii="宋体" w:eastAsia="宋体" w:hAnsi="宋体" w:cs="宋体"/>
          <w:b/>
          <w:bCs/>
          <w:kern w:val="0"/>
          <w:sz w:val="44"/>
          <w:szCs w:val="44"/>
        </w:rPr>
      </w:pPr>
    </w:p>
    <w:p w:rsidR="00FD4DE8" w:rsidRDefault="00FD4DE8">
      <w:pPr>
        <w:rPr>
          <w:rFonts w:ascii="宋体" w:eastAsia="宋体" w:hAnsi="宋体" w:cs="宋体"/>
          <w:b/>
          <w:bCs/>
          <w:kern w:val="0"/>
          <w:sz w:val="44"/>
          <w:szCs w:val="44"/>
        </w:rPr>
      </w:pPr>
    </w:p>
    <w:p w:rsidR="00FD4DE8" w:rsidRDefault="00FD4DE8">
      <w:pPr>
        <w:rPr>
          <w:rFonts w:ascii="宋体" w:eastAsia="宋体" w:hAnsi="宋体" w:cs="宋体"/>
          <w:b/>
          <w:bCs/>
          <w:kern w:val="0"/>
          <w:sz w:val="44"/>
          <w:szCs w:val="44"/>
        </w:rPr>
      </w:pPr>
    </w:p>
    <w:p w:rsidR="00FD4DE8" w:rsidRDefault="00FD4DE8">
      <w:pPr>
        <w:rPr>
          <w:rFonts w:ascii="宋体" w:eastAsia="宋体" w:hAnsi="宋体" w:cs="宋体"/>
          <w:b/>
          <w:bCs/>
          <w:kern w:val="0"/>
          <w:sz w:val="44"/>
          <w:szCs w:val="44"/>
        </w:rPr>
      </w:pPr>
    </w:p>
    <w:sectPr w:rsidR="00FD4DE8" w:rsidSect="00687588">
      <w:footerReference w:type="default" r:id="rId7"/>
      <w:pgSz w:w="16838" w:h="11906" w:orient="landscape"/>
      <w:pgMar w:top="1701" w:right="1417" w:bottom="1701" w:left="1417" w:header="851" w:footer="992" w:gutter="0"/>
      <w:pgNumType w:fmt="numberInDash" w:start="24"/>
      <w:cols w:space="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979" w:rsidRDefault="00A03979" w:rsidP="001B5F2C">
      <w:r>
        <w:separator/>
      </w:r>
    </w:p>
  </w:endnote>
  <w:endnote w:type="continuationSeparator" w:id="1">
    <w:p w:rsidR="00A03979" w:rsidRDefault="00A03979" w:rsidP="001B5F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755"/>
      <w:docPartObj>
        <w:docPartGallery w:val="Page Numbers (Bottom of Page)"/>
        <w:docPartUnique/>
      </w:docPartObj>
    </w:sdtPr>
    <w:sdtContent>
      <w:p w:rsidR="00E76CE6" w:rsidRDefault="002B5C91">
        <w:pPr>
          <w:pStyle w:val="a4"/>
          <w:jc w:val="center"/>
        </w:pPr>
        <w:fldSimple w:instr=" PAGE   \* MERGEFORMAT ">
          <w:r w:rsidR="0052561B" w:rsidRPr="0052561B">
            <w:rPr>
              <w:noProof/>
              <w:lang w:val="zh-CN"/>
            </w:rPr>
            <w:t>-</w:t>
          </w:r>
          <w:r w:rsidR="0052561B">
            <w:rPr>
              <w:noProof/>
            </w:rPr>
            <w:t xml:space="preserve"> 26 -</w:t>
          </w:r>
        </w:fldSimple>
      </w:p>
    </w:sdtContent>
  </w:sdt>
  <w:p w:rsidR="00E76CE6" w:rsidRDefault="00E76C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979" w:rsidRDefault="00A03979" w:rsidP="001B5F2C">
      <w:r>
        <w:separator/>
      </w:r>
    </w:p>
  </w:footnote>
  <w:footnote w:type="continuationSeparator" w:id="1">
    <w:p w:rsidR="00A03979" w:rsidRDefault="00A03979" w:rsidP="001B5F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bordersDoNotSurroundHeader/>
  <w:bordersDoNotSurroundFooter/>
  <w:gutterAtTop/>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97516D9"/>
    <w:rsid w:val="00053350"/>
    <w:rsid w:val="000C6E3E"/>
    <w:rsid w:val="001B5F2C"/>
    <w:rsid w:val="00290530"/>
    <w:rsid w:val="002B5C91"/>
    <w:rsid w:val="00375AEE"/>
    <w:rsid w:val="004E6E6B"/>
    <w:rsid w:val="004F7DA1"/>
    <w:rsid w:val="0052561B"/>
    <w:rsid w:val="00530FF0"/>
    <w:rsid w:val="0062189B"/>
    <w:rsid w:val="00687588"/>
    <w:rsid w:val="00752CAF"/>
    <w:rsid w:val="00757134"/>
    <w:rsid w:val="00836F72"/>
    <w:rsid w:val="009B13DC"/>
    <w:rsid w:val="00A03979"/>
    <w:rsid w:val="00A97212"/>
    <w:rsid w:val="00C60A1A"/>
    <w:rsid w:val="00C65C2A"/>
    <w:rsid w:val="00E76CE6"/>
    <w:rsid w:val="00FD4DE8"/>
    <w:rsid w:val="197516D9"/>
    <w:rsid w:val="700D60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3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B5F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B5F2C"/>
    <w:rPr>
      <w:kern w:val="2"/>
      <w:sz w:val="18"/>
      <w:szCs w:val="18"/>
    </w:rPr>
  </w:style>
  <w:style w:type="paragraph" w:styleId="a4">
    <w:name w:val="footer"/>
    <w:basedOn w:val="a"/>
    <w:link w:val="Char0"/>
    <w:uiPriority w:val="99"/>
    <w:rsid w:val="001B5F2C"/>
    <w:pPr>
      <w:tabs>
        <w:tab w:val="center" w:pos="4153"/>
        <w:tab w:val="right" w:pos="8306"/>
      </w:tabs>
      <w:snapToGrid w:val="0"/>
      <w:jc w:val="left"/>
    </w:pPr>
    <w:rPr>
      <w:sz w:val="18"/>
      <w:szCs w:val="18"/>
    </w:rPr>
  </w:style>
  <w:style w:type="character" w:customStyle="1" w:styleId="Char0">
    <w:name w:val="页脚 Char"/>
    <w:basedOn w:val="a0"/>
    <w:link w:val="a4"/>
    <w:uiPriority w:val="99"/>
    <w:rsid w:val="001B5F2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219</Words>
  <Characters>1250</Characters>
  <Application>Microsoft Office Word</Application>
  <DocSecurity>0</DocSecurity>
  <Lines>10</Lines>
  <Paragraphs>2</Paragraphs>
  <ScaleCrop>false</ScaleCrop>
  <Company>Microsoft</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dc:creator>
  <cp:lastModifiedBy>34</cp:lastModifiedBy>
  <cp:revision>10</cp:revision>
  <dcterms:created xsi:type="dcterms:W3CDTF">2017-10-20T01:38:00Z</dcterms:created>
  <dcterms:modified xsi:type="dcterms:W3CDTF">2017-11-14T02:23:00Z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