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A2C" w:rsidRPr="00CE66B0" w:rsidRDefault="00681A2C" w:rsidP="008063F5">
      <w:pPr>
        <w:spacing w:beforeLines="100" w:afterLines="50"/>
        <w:rPr>
          <w:rFonts w:ascii="华文中宋" w:eastAsia="华文中宋" w:hAnsi="华文中宋"/>
          <w:b/>
          <w:sz w:val="32"/>
          <w:szCs w:val="32"/>
        </w:rPr>
      </w:pPr>
      <w:r w:rsidRPr="00CE66B0">
        <w:rPr>
          <w:rFonts w:ascii="华文中宋" w:eastAsia="华文中宋" w:hAnsi="华文中宋" w:hint="eastAsia"/>
          <w:b/>
          <w:sz w:val="32"/>
          <w:szCs w:val="32"/>
        </w:rPr>
        <w:t>表十</w:t>
      </w:r>
      <w:r w:rsidR="008063F5">
        <w:rPr>
          <w:rFonts w:ascii="华文中宋" w:eastAsia="华文中宋" w:hAnsi="华文中宋" w:hint="eastAsia"/>
          <w:b/>
          <w:sz w:val="32"/>
          <w:szCs w:val="32"/>
        </w:rPr>
        <w:t>其他类</w:t>
      </w:r>
    </w:p>
    <w:tbl>
      <w:tblPr>
        <w:tblW w:w="15516"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3"/>
        <w:gridCol w:w="1054"/>
        <w:gridCol w:w="1559"/>
        <w:gridCol w:w="1418"/>
        <w:gridCol w:w="1417"/>
        <w:gridCol w:w="3686"/>
        <w:gridCol w:w="992"/>
        <w:gridCol w:w="2268"/>
        <w:gridCol w:w="1134"/>
        <w:gridCol w:w="925"/>
      </w:tblGrid>
      <w:tr w:rsidR="00681A2C" w:rsidTr="00382607">
        <w:trPr>
          <w:trHeight w:val="600"/>
          <w:tblHeader/>
          <w:jc w:val="center"/>
        </w:trPr>
        <w:tc>
          <w:tcPr>
            <w:tcW w:w="1063" w:type="dxa"/>
          </w:tcPr>
          <w:p w:rsidR="00681A2C" w:rsidRPr="00CE66B0" w:rsidRDefault="00681A2C" w:rsidP="00D8525C">
            <w:pPr>
              <w:widowControl/>
              <w:jc w:val="center"/>
              <w:rPr>
                <w:rFonts w:ascii="仿宋" w:eastAsia="仿宋" w:hAnsi="仿宋" w:cs="宋体"/>
                <w:b/>
                <w:kern w:val="0"/>
                <w:szCs w:val="21"/>
              </w:rPr>
            </w:pPr>
            <w:r w:rsidRPr="00CE66B0">
              <w:rPr>
                <w:rFonts w:ascii="仿宋" w:eastAsia="仿宋" w:hAnsi="仿宋" w:cs="宋体" w:hint="eastAsia"/>
                <w:b/>
                <w:kern w:val="0"/>
                <w:szCs w:val="21"/>
              </w:rPr>
              <w:t>行政权力类别</w:t>
            </w:r>
          </w:p>
        </w:tc>
        <w:tc>
          <w:tcPr>
            <w:tcW w:w="1054" w:type="dxa"/>
            <w:vAlign w:val="center"/>
          </w:tcPr>
          <w:p w:rsidR="00681A2C" w:rsidRPr="00CE66B0" w:rsidRDefault="00681A2C" w:rsidP="00D8525C">
            <w:pPr>
              <w:widowControl/>
              <w:jc w:val="center"/>
              <w:rPr>
                <w:rFonts w:ascii="仿宋" w:eastAsia="仿宋" w:hAnsi="仿宋" w:cs="宋体"/>
                <w:b/>
                <w:kern w:val="0"/>
                <w:szCs w:val="21"/>
              </w:rPr>
            </w:pPr>
            <w:r w:rsidRPr="00CE66B0">
              <w:rPr>
                <w:rFonts w:ascii="仿宋" w:eastAsia="仿宋" w:hAnsi="仿宋" w:cs="宋体" w:hint="eastAsia"/>
                <w:b/>
                <w:kern w:val="0"/>
                <w:szCs w:val="21"/>
              </w:rPr>
              <w:t>项目编码</w:t>
            </w:r>
          </w:p>
        </w:tc>
        <w:tc>
          <w:tcPr>
            <w:tcW w:w="1559" w:type="dxa"/>
            <w:vAlign w:val="center"/>
          </w:tcPr>
          <w:p w:rsidR="00681A2C" w:rsidRPr="00CE66B0" w:rsidRDefault="00681A2C" w:rsidP="00D8525C">
            <w:pPr>
              <w:widowControl/>
              <w:jc w:val="center"/>
              <w:rPr>
                <w:rFonts w:ascii="仿宋" w:eastAsia="仿宋" w:hAnsi="仿宋" w:cs="宋体"/>
                <w:b/>
                <w:kern w:val="0"/>
                <w:szCs w:val="21"/>
              </w:rPr>
            </w:pPr>
            <w:r w:rsidRPr="00CE66B0">
              <w:rPr>
                <w:rFonts w:ascii="仿宋" w:eastAsia="仿宋" w:hAnsi="仿宋" w:cs="宋体" w:hint="eastAsia"/>
                <w:b/>
                <w:kern w:val="0"/>
                <w:szCs w:val="21"/>
              </w:rPr>
              <w:t>项目名称</w:t>
            </w:r>
          </w:p>
        </w:tc>
        <w:tc>
          <w:tcPr>
            <w:tcW w:w="1418" w:type="dxa"/>
            <w:vAlign w:val="center"/>
          </w:tcPr>
          <w:p w:rsidR="00681A2C" w:rsidRPr="00CE66B0" w:rsidRDefault="00681A2C" w:rsidP="00D8525C">
            <w:pPr>
              <w:widowControl/>
              <w:jc w:val="center"/>
              <w:rPr>
                <w:rFonts w:ascii="仿宋" w:eastAsia="仿宋" w:hAnsi="仿宋" w:cs="宋体"/>
                <w:b/>
                <w:kern w:val="0"/>
                <w:szCs w:val="21"/>
              </w:rPr>
            </w:pPr>
            <w:r w:rsidRPr="00CE66B0">
              <w:rPr>
                <w:rFonts w:ascii="仿宋" w:eastAsia="仿宋" w:hAnsi="仿宋" w:cs="宋体" w:hint="eastAsia"/>
                <w:b/>
                <w:kern w:val="0"/>
                <w:szCs w:val="21"/>
              </w:rPr>
              <w:t>实施主体</w:t>
            </w:r>
          </w:p>
        </w:tc>
        <w:tc>
          <w:tcPr>
            <w:tcW w:w="1417" w:type="dxa"/>
            <w:vAlign w:val="center"/>
          </w:tcPr>
          <w:p w:rsidR="00681A2C" w:rsidRPr="00CE66B0" w:rsidRDefault="00681A2C" w:rsidP="00D8525C">
            <w:pPr>
              <w:widowControl/>
              <w:jc w:val="center"/>
              <w:rPr>
                <w:rFonts w:ascii="仿宋" w:eastAsia="仿宋" w:hAnsi="仿宋" w:cs="宋体"/>
                <w:b/>
                <w:kern w:val="0"/>
                <w:szCs w:val="21"/>
              </w:rPr>
            </w:pPr>
            <w:r w:rsidRPr="00CE66B0">
              <w:rPr>
                <w:rFonts w:ascii="仿宋" w:eastAsia="仿宋" w:hAnsi="仿宋" w:cs="宋体" w:hint="eastAsia"/>
                <w:b/>
                <w:kern w:val="0"/>
                <w:szCs w:val="21"/>
              </w:rPr>
              <w:t>承办机构</w:t>
            </w:r>
          </w:p>
        </w:tc>
        <w:tc>
          <w:tcPr>
            <w:tcW w:w="3686" w:type="dxa"/>
            <w:vAlign w:val="center"/>
          </w:tcPr>
          <w:p w:rsidR="00681A2C" w:rsidRPr="00CE66B0" w:rsidRDefault="00681A2C" w:rsidP="00D8525C">
            <w:pPr>
              <w:widowControl/>
              <w:jc w:val="center"/>
              <w:rPr>
                <w:rFonts w:ascii="仿宋" w:eastAsia="仿宋" w:hAnsi="仿宋" w:cs="宋体"/>
                <w:b/>
                <w:kern w:val="0"/>
                <w:szCs w:val="21"/>
              </w:rPr>
            </w:pPr>
            <w:r w:rsidRPr="00CE66B0">
              <w:rPr>
                <w:rFonts w:ascii="仿宋" w:eastAsia="仿宋" w:hAnsi="仿宋" w:cs="宋体" w:hint="eastAsia"/>
                <w:b/>
                <w:kern w:val="0"/>
                <w:szCs w:val="21"/>
              </w:rPr>
              <w:t>实施依据</w:t>
            </w:r>
          </w:p>
        </w:tc>
        <w:tc>
          <w:tcPr>
            <w:tcW w:w="992" w:type="dxa"/>
            <w:vAlign w:val="center"/>
          </w:tcPr>
          <w:p w:rsidR="00681A2C" w:rsidRPr="00CE66B0" w:rsidRDefault="00681A2C" w:rsidP="00D8525C">
            <w:pPr>
              <w:widowControl/>
              <w:jc w:val="center"/>
              <w:rPr>
                <w:rFonts w:ascii="仿宋" w:eastAsia="仿宋" w:hAnsi="仿宋" w:cs="宋体"/>
                <w:b/>
                <w:kern w:val="0"/>
                <w:szCs w:val="21"/>
              </w:rPr>
            </w:pPr>
            <w:r w:rsidRPr="00CE66B0">
              <w:rPr>
                <w:rFonts w:ascii="仿宋" w:eastAsia="仿宋" w:hAnsi="仿宋" w:cs="宋体" w:hint="eastAsia"/>
                <w:b/>
                <w:kern w:val="0"/>
                <w:szCs w:val="21"/>
              </w:rPr>
              <w:t>实施对象</w:t>
            </w:r>
          </w:p>
        </w:tc>
        <w:tc>
          <w:tcPr>
            <w:tcW w:w="2268" w:type="dxa"/>
            <w:vAlign w:val="center"/>
          </w:tcPr>
          <w:p w:rsidR="00681A2C" w:rsidRPr="00CE66B0" w:rsidRDefault="00681A2C" w:rsidP="00D8525C">
            <w:pPr>
              <w:widowControl/>
              <w:jc w:val="center"/>
              <w:rPr>
                <w:rFonts w:ascii="仿宋" w:eastAsia="仿宋" w:hAnsi="仿宋" w:cs="宋体"/>
                <w:b/>
                <w:kern w:val="0"/>
                <w:szCs w:val="21"/>
              </w:rPr>
            </w:pPr>
            <w:r w:rsidRPr="00CE66B0">
              <w:rPr>
                <w:rFonts w:ascii="仿宋" w:eastAsia="仿宋" w:hAnsi="仿宋" w:cs="宋体" w:hint="eastAsia"/>
                <w:b/>
                <w:kern w:val="0"/>
                <w:szCs w:val="21"/>
              </w:rPr>
              <w:t>办理时限</w:t>
            </w:r>
          </w:p>
        </w:tc>
        <w:tc>
          <w:tcPr>
            <w:tcW w:w="1134" w:type="dxa"/>
            <w:vAlign w:val="center"/>
          </w:tcPr>
          <w:p w:rsidR="00681A2C" w:rsidRPr="00CE66B0" w:rsidRDefault="00681A2C" w:rsidP="00D8525C">
            <w:pPr>
              <w:widowControl/>
              <w:jc w:val="center"/>
              <w:rPr>
                <w:rFonts w:ascii="仿宋" w:eastAsia="仿宋" w:hAnsi="仿宋" w:cs="宋体"/>
                <w:b/>
                <w:kern w:val="0"/>
                <w:szCs w:val="21"/>
              </w:rPr>
            </w:pPr>
            <w:r w:rsidRPr="00CE66B0">
              <w:rPr>
                <w:rFonts w:ascii="仿宋" w:eastAsia="仿宋" w:hAnsi="仿宋" w:cs="宋体" w:hint="eastAsia"/>
                <w:b/>
                <w:kern w:val="0"/>
                <w:szCs w:val="21"/>
              </w:rPr>
              <w:t>收费依据和标准</w:t>
            </w:r>
          </w:p>
        </w:tc>
        <w:tc>
          <w:tcPr>
            <w:tcW w:w="925" w:type="dxa"/>
            <w:vAlign w:val="center"/>
          </w:tcPr>
          <w:p w:rsidR="00681A2C" w:rsidRPr="00CE66B0" w:rsidRDefault="00681A2C" w:rsidP="00D8525C">
            <w:pPr>
              <w:jc w:val="center"/>
              <w:rPr>
                <w:rFonts w:ascii="仿宋" w:eastAsia="仿宋" w:hAnsi="仿宋"/>
                <w:szCs w:val="21"/>
              </w:rPr>
            </w:pPr>
            <w:r w:rsidRPr="00CE66B0">
              <w:rPr>
                <w:rFonts w:ascii="仿宋" w:eastAsia="仿宋" w:hAnsi="仿宋" w:hint="eastAsia"/>
                <w:b/>
                <w:szCs w:val="21"/>
              </w:rPr>
              <w:t>备注</w:t>
            </w:r>
          </w:p>
        </w:tc>
      </w:tr>
      <w:tr w:rsidR="00681A2C" w:rsidTr="00382607">
        <w:trPr>
          <w:trHeight w:val="600"/>
          <w:tblHeader/>
          <w:jc w:val="center"/>
        </w:trPr>
        <w:tc>
          <w:tcPr>
            <w:tcW w:w="1063"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p>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其他类</w:t>
            </w:r>
          </w:p>
          <w:p w:rsidR="00681A2C" w:rsidRPr="00CE66B0" w:rsidRDefault="00681A2C" w:rsidP="00D8525C">
            <w:pPr>
              <w:widowControl/>
              <w:jc w:val="center"/>
              <w:rPr>
                <w:rFonts w:ascii="仿宋" w:eastAsia="仿宋" w:hAnsi="仿宋" w:cs="宋体"/>
                <w:kern w:val="0"/>
                <w:szCs w:val="21"/>
              </w:rPr>
            </w:pPr>
          </w:p>
          <w:p w:rsidR="00681A2C" w:rsidRPr="00CE66B0" w:rsidRDefault="00681A2C" w:rsidP="00D8525C">
            <w:pPr>
              <w:widowControl/>
              <w:jc w:val="center"/>
              <w:rPr>
                <w:rFonts w:ascii="仿宋" w:eastAsia="仿宋" w:hAnsi="仿宋" w:cs="宋体"/>
                <w:kern w:val="0"/>
                <w:szCs w:val="21"/>
              </w:rPr>
            </w:pPr>
          </w:p>
        </w:tc>
        <w:tc>
          <w:tcPr>
            <w:tcW w:w="1054"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189001</w:t>
            </w:r>
          </w:p>
        </w:tc>
        <w:tc>
          <w:tcPr>
            <w:tcW w:w="1559"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体育类民办非企 业 单 位 成立、变更、注销登记审核转报</w:t>
            </w:r>
          </w:p>
        </w:tc>
        <w:tc>
          <w:tcPr>
            <w:tcW w:w="1418"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旅游体育局</w:t>
            </w:r>
          </w:p>
        </w:tc>
        <w:tc>
          <w:tcPr>
            <w:tcW w:w="1417"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体育科</w:t>
            </w:r>
          </w:p>
        </w:tc>
        <w:tc>
          <w:tcPr>
            <w:tcW w:w="3686"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spacing w:line="300" w:lineRule="exact"/>
              <w:jc w:val="left"/>
              <w:rPr>
                <w:rFonts w:ascii="仿宋" w:eastAsia="仿宋" w:hAnsi="仿宋" w:cs="宋体"/>
                <w:kern w:val="0"/>
                <w:szCs w:val="21"/>
              </w:rPr>
            </w:pPr>
            <w:r w:rsidRPr="00CE66B0">
              <w:rPr>
                <w:rFonts w:ascii="仿宋" w:eastAsia="仿宋" w:hAnsi="仿宋" w:cs="宋体" w:hint="eastAsia"/>
                <w:kern w:val="0"/>
                <w:szCs w:val="21"/>
              </w:rPr>
              <w:t>行政法规 ： 《民办非企业单位登记管理暂行条例 》（国务院令第 251 号 ） 第二十条第一款 业务主管单位履行下列监督管理职责 ： （ 一 ） 负责民办非企业单位成立、变更、注销登记前的审查；第二十三条民办非企业单位应当于每年３月３１日前向业务主管单位报送上一年度的工作报告，经业务主管单位初审同意后，于５月３１日前报送登记管理机关，接受年度检查。工作报告内容包括：本民办非企业单位遵守法律法规和国家政策的情况、依照本条例履行登记手续的情况、按照章程</w:t>
            </w:r>
          </w:p>
          <w:p w:rsidR="00681A2C" w:rsidRPr="00CE66B0" w:rsidRDefault="00681A2C" w:rsidP="00D8525C">
            <w:pPr>
              <w:widowControl/>
              <w:spacing w:line="300" w:lineRule="exact"/>
              <w:jc w:val="left"/>
              <w:rPr>
                <w:rFonts w:ascii="仿宋" w:eastAsia="仿宋" w:hAnsi="仿宋" w:cs="宋体"/>
                <w:kern w:val="0"/>
                <w:szCs w:val="21"/>
              </w:rPr>
            </w:pPr>
            <w:r w:rsidRPr="00CE66B0">
              <w:rPr>
                <w:rFonts w:ascii="仿宋" w:eastAsia="仿宋" w:hAnsi="仿宋" w:cs="宋体" w:hint="eastAsia"/>
                <w:kern w:val="0"/>
                <w:szCs w:val="21"/>
              </w:rPr>
              <w:t>开展活动的情况、人员和机构变动的情况以及财务管理的情况 。 部委规章 ： 《 体育类》</w:t>
            </w:r>
          </w:p>
        </w:tc>
        <w:tc>
          <w:tcPr>
            <w:tcW w:w="992"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民 办 非企 业 单位</w:t>
            </w:r>
          </w:p>
        </w:tc>
        <w:tc>
          <w:tcPr>
            <w:tcW w:w="2268"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成 立 40日 、 变更20 日 、 注销 20 日</w:t>
            </w:r>
          </w:p>
        </w:tc>
        <w:tc>
          <w:tcPr>
            <w:tcW w:w="1134"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否</w:t>
            </w:r>
          </w:p>
        </w:tc>
        <w:tc>
          <w:tcPr>
            <w:tcW w:w="925"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jc w:val="center"/>
              <w:rPr>
                <w:rFonts w:ascii="仿宋" w:eastAsia="仿宋" w:hAnsi="仿宋"/>
                <w:szCs w:val="21"/>
              </w:rPr>
            </w:pPr>
          </w:p>
        </w:tc>
      </w:tr>
      <w:tr w:rsidR="00681A2C" w:rsidTr="00382607">
        <w:trPr>
          <w:trHeight w:val="600"/>
          <w:tblHeader/>
          <w:jc w:val="center"/>
        </w:trPr>
        <w:tc>
          <w:tcPr>
            <w:tcW w:w="1063"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p>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其他类</w:t>
            </w:r>
          </w:p>
          <w:p w:rsidR="00681A2C" w:rsidRPr="00CE66B0" w:rsidRDefault="00681A2C" w:rsidP="00D8525C">
            <w:pPr>
              <w:widowControl/>
              <w:jc w:val="center"/>
              <w:rPr>
                <w:rFonts w:ascii="仿宋" w:eastAsia="仿宋" w:hAnsi="仿宋" w:cs="宋体"/>
                <w:kern w:val="0"/>
                <w:szCs w:val="21"/>
              </w:rPr>
            </w:pPr>
          </w:p>
          <w:p w:rsidR="00681A2C" w:rsidRPr="00CE66B0" w:rsidRDefault="00681A2C" w:rsidP="00D8525C">
            <w:pPr>
              <w:widowControl/>
              <w:jc w:val="center"/>
              <w:rPr>
                <w:rFonts w:ascii="仿宋" w:eastAsia="仿宋" w:hAnsi="仿宋" w:cs="宋体"/>
                <w:kern w:val="0"/>
                <w:szCs w:val="21"/>
              </w:rPr>
            </w:pPr>
          </w:p>
        </w:tc>
        <w:tc>
          <w:tcPr>
            <w:tcW w:w="1054"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189002</w:t>
            </w:r>
          </w:p>
        </w:tc>
        <w:tc>
          <w:tcPr>
            <w:tcW w:w="1559"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体育社会团体筹备申请、成立登记、变更登记、注销登记审核转报</w:t>
            </w:r>
          </w:p>
        </w:tc>
        <w:tc>
          <w:tcPr>
            <w:tcW w:w="1418"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旅游体育局</w:t>
            </w:r>
          </w:p>
        </w:tc>
        <w:tc>
          <w:tcPr>
            <w:tcW w:w="1417"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体育科</w:t>
            </w:r>
          </w:p>
        </w:tc>
        <w:tc>
          <w:tcPr>
            <w:tcW w:w="3686"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left"/>
              <w:rPr>
                <w:rFonts w:ascii="仿宋" w:eastAsia="仿宋" w:hAnsi="仿宋" w:cs="宋体"/>
                <w:kern w:val="0"/>
                <w:szCs w:val="21"/>
              </w:rPr>
            </w:pPr>
            <w:r w:rsidRPr="00CE66B0">
              <w:rPr>
                <w:rFonts w:ascii="仿宋" w:eastAsia="仿宋" w:hAnsi="仿宋" w:cs="宋体" w:hint="eastAsia"/>
                <w:kern w:val="0"/>
                <w:szCs w:val="21"/>
              </w:rPr>
              <w:t>行政法规 ： 《社会团体登记管理条例 》 （ 1998 年 10月 25 日中华人民共和国国务院令第 250 号 ） 第九条申请成立社会团体，应当经其业务主管单位审查同意，由发起人向登记管理机关申请筹备。第二十八条第一款业务主管单位履行下列监督管理职责：负责社会团体筹备申请、成立登记、变更登记、注销登记前的审查；</w:t>
            </w:r>
          </w:p>
        </w:tc>
        <w:tc>
          <w:tcPr>
            <w:tcW w:w="992"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社 会 团体</w:t>
            </w:r>
          </w:p>
        </w:tc>
        <w:tc>
          <w:tcPr>
            <w:tcW w:w="2268"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20日</w:t>
            </w:r>
          </w:p>
        </w:tc>
        <w:tc>
          <w:tcPr>
            <w:tcW w:w="1134"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否</w:t>
            </w:r>
          </w:p>
        </w:tc>
        <w:tc>
          <w:tcPr>
            <w:tcW w:w="925"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jc w:val="center"/>
              <w:rPr>
                <w:rFonts w:ascii="仿宋" w:eastAsia="仿宋" w:hAnsi="仿宋"/>
                <w:szCs w:val="21"/>
              </w:rPr>
            </w:pPr>
          </w:p>
        </w:tc>
      </w:tr>
      <w:tr w:rsidR="00681A2C" w:rsidTr="00382607">
        <w:trPr>
          <w:trHeight w:val="600"/>
          <w:tblHeader/>
          <w:jc w:val="center"/>
        </w:trPr>
        <w:tc>
          <w:tcPr>
            <w:tcW w:w="1063"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p>
          <w:p w:rsidR="00681A2C" w:rsidRPr="00CE66B0" w:rsidRDefault="00681A2C" w:rsidP="00D8525C">
            <w:pPr>
              <w:widowControl/>
              <w:jc w:val="center"/>
              <w:rPr>
                <w:rFonts w:ascii="仿宋" w:eastAsia="仿宋" w:hAnsi="仿宋" w:cs="宋体"/>
                <w:kern w:val="0"/>
                <w:szCs w:val="21"/>
              </w:rPr>
            </w:pPr>
          </w:p>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其他类</w:t>
            </w:r>
          </w:p>
          <w:p w:rsidR="00681A2C" w:rsidRPr="00CE66B0" w:rsidRDefault="00681A2C" w:rsidP="00D8525C">
            <w:pPr>
              <w:widowControl/>
              <w:jc w:val="center"/>
              <w:rPr>
                <w:rFonts w:ascii="仿宋" w:eastAsia="仿宋" w:hAnsi="仿宋" w:cs="宋体"/>
                <w:kern w:val="0"/>
                <w:szCs w:val="21"/>
              </w:rPr>
            </w:pPr>
          </w:p>
        </w:tc>
        <w:tc>
          <w:tcPr>
            <w:tcW w:w="1054"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189003</w:t>
            </w:r>
          </w:p>
        </w:tc>
        <w:tc>
          <w:tcPr>
            <w:tcW w:w="1559"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体育类民办非企业单位年度检查审核转报</w:t>
            </w:r>
          </w:p>
        </w:tc>
        <w:tc>
          <w:tcPr>
            <w:tcW w:w="1418"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旅游体育局</w:t>
            </w:r>
          </w:p>
        </w:tc>
        <w:tc>
          <w:tcPr>
            <w:tcW w:w="1417"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体育科</w:t>
            </w:r>
          </w:p>
        </w:tc>
        <w:tc>
          <w:tcPr>
            <w:tcW w:w="3686"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spacing w:line="300" w:lineRule="exact"/>
              <w:jc w:val="left"/>
              <w:rPr>
                <w:rFonts w:ascii="仿宋" w:eastAsia="仿宋" w:hAnsi="仿宋" w:cs="宋体"/>
                <w:kern w:val="0"/>
                <w:szCs w:val="21"/>
              </w:rPr>
            </w:pPr>
            <w:r w:rsidRPr="00CE66B0">
              <w:rPr>
                <w:rFonts w:ascii="仿宋" w:eastAsia="仿宋" w:hAnsi="仿宋" w:cs="宋体" w:hint="eastAsia"/>
                <w:kern w:val="0"/>
                <w:szCs w:val="21"/>
              </w:rPr>
              <w:t>行政法规 ： 《民办非企业单位登记管理暂行条例 》（国务院第 251 号令 ） 第二十条第三款业务主管单位履行下列监督管理职责：负责民办非企业单位年度检查的初审 。 部委规章 ： 《 体育类民办非企业单位登记审查与管理暂行办法 》 （国家体育总局 、中华人民共和国民政部令第 5 号 ） 第四条第四款业务主管单位负责对体育类民办非企业单位年度检查的初审；</w:t>
            </w:r>
          </w:p>
        </w:tc>
        <w:tc>
          <w:tcPr>
            <w:tcW w:w="992"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民办非企业单位</w:t>
            </w:r>
          </w:p>
        </w:tc>
        <w:tc>
          <w:tcPr>
            <w:tcW w:w="2268"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382607">
            <w:pPr>
              <w:widowControl/>
              <w:ind w:firstLineChars="300" w:firstLine="630"/>
              <w:jc w:val="left"/>
              <w:rPr>
                <w:rFonts w:ascii="仿宋" w:eastAsia="仿宋" w:hAnsi="仿宋" w:cs="宋体"/>
                <w:kern w:val="0"/>
                <w:szCs w:val="21"/>
              </w:rPr>
            </w:pPr>
            <w:r w:rsidRPr="00CE66B0">
              <w:rPr>
                <w:rFonts w:ascii="仿宋" w:eastAsia="仿宋" w:hAnsi="仿宋" w:cs="宋体" w:hint="eastAsia"/>
                <w:kern w:val="0"/>
                <w:szCs w:val="21"/>
              </w:rPr>
              <w:t>30 日</w:t>
            </w:r>
          </w:p>
        </w:tc>
        <w:tc>
          <w:tcPr>
            <w:tcW w:w="1134"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否</w:t>
            </w:r>
          </w:p>
        </w:tc>
        <w:tc>
          <w:tcPr>
            <w:tcW w:w="925"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jc w:val="center"/>
              <w:rPr>
                <w:rFonts w:ascii="仿宋" w:eastAsia="仿宋" w:hAnsi="仿宋"/>
                <w:szCs w:val="21"/>
              </w:rPr>
            </w:pPr>
          </w:p>
        </w:tc>
      </w:tr>
      <w:tr w:rsidR="00681A2C" w:rsidTr="00382607">
        <w:trPr>
          <w:trHeight w:val="3070"/>
          <w:tblHeader/>
          <w:jc w:val="center"/>
        </w:trPr>
        <w:tc>
          <w:tcPr>
            <w:tcW w:w="1063" w:type="dxa"/>
            <w:tcBorders>
              <w:top w:val="single" w:sz="4" w:space="0" w:color="auto"/>
              <w:left w:val="single" w:sz="4" w:space="0" w:color="auto"/>
              <w:bottom w:val="single" w:sz="4" w:space="0" w:color="auto"/>
              <w:right w:val="single" w:sz="4" w:space="0" w:color="auto"/>
            </w:tcBorders>
            <w:vAlign w:val="center"/>
          </w:tcPr>
          <w:p w:rsidR="00382607" w:rsidRPr="00CE66B0" w:rsidRDefault="00382607" w:rsidP="00382607">
            <w:pPr>
              <w:widowControl/>
              <w:rPr>
                <w:rFonts w:ascii="仿宋" w:eastAsia="仿宋" w:hAnsi="仿宋" w:cs="宋体"/>
                <w:kern w:val="0"/>
                <w:szCs w:val="21"/>
              </w:rPr>
            </w:pPr>
          </w:p>
          <w:p w:rsidR="00382607" w:rsidRPr="00CE66B0" w:rsidRDefault="00382607" w:rsidP="00382607">
            <w:pPr>
              <w:widowControl/>
              <w:rPr>
                <w:rFonts w:ascii="仿宋" w:eastAsia="仿宋" w:hAnsi="仿宋" w:cs="宋体"/>
                <w:kern w:val="0"/>
                <w:szCs w:val="21"/>
              </w:rPr>
            </w:pPr>
          </w:p>
          <w:p w:rsidR="00382607" w:rsidRPr="00CE66B0" w:rsidRDefault="00382607" w:rsidP="00382607">
            <w:pPr>
              <w:widowControl/>
              <w:rPr>
                <w:rFonts w:ascii="仿宋" w:eastAsia="仿宋" w:hAnsi="仿宋" w:cs="宋体"/>
                <w:kern w:val="0"/>
                <w:szCs w:val="21"/>
              </w:rPr>
            </w:pPr>
          </w:p>
          <w:p w:rsidR="00681A2C" w:rsidRPr="00CE66B0" w:rsidRDefault="00681A2C" w:rsidP="00382607">
            <w:pPr>
              <w:widowControl/>
              <w:rPr>
                <w:rFonts w:ascii="仿宋" w:eastAsia="仿宋" w:hAnsi="仿宋" w:cs="宋体"/>
                <w:kern w:val="0"/>
                <w:szCs w:val="21"/>
              </w:rPr>
            </w:pPr>
            <w:r w:rsidRPr="00CE66B0">
              <w:rPr>
                <w:rFonts w:ascii="仿宋" w:eastAsia="仿宋" w:hAnsi="仿宋" w:cs="宋体" w:hint="eastAsia"/>
                <w:kern w:val="0"/>
                <w:szCs w:val="21"/>
              </w:rPr>
              <w:t>其他类</w:t>
            </w:r>
          </w:p>
          <w:p w:rsidR="00681A2C" w:rsidRPr="00CE66B0" w:rsidRDefault="00681A2C" w:rsidP="00D8525C">
            <w:pPr>
              <w:widowControl/>
              <w:jc w:val="center"/>
              <w:rPr>
                <w:rFonts w:ascii="仿宋" w:eastAsia="仿宋" w:hAnsi="仿宋" w:cs="宋体"/>
                <w:kern w:val="0"/>
                <w:szCs w:val="21"/>
              </w:rPr>
            </w:pPr>
          </w:p>
          <w:p w:rsidR="00681A2C" w:rsidRPr="00CE66B0" w:rsidRDefault="00681A2C" w:rsidP="00D8525C">
            <w:pPr>
              <w:widowControl/>
              <w:jc w:val="center"/>
              <w:rPr>
                <w:rFonts w:ascii="仿宋" w:eastAsia="仿宋" w:hAnsi="仿宋" w:cs="宋体"/>
                <w:kern w:val="0"/>
                <w:szCs w:val="21"/>
              </w:rPr>
            </w:pPr>
          </w:p>
          <w:p w:rsidR="00681A2C" w:rsidRPr="00CE66B0" w:rsidRDefault="00681A2C" w:rsidP="00D8525C">
            <w:pPr>
              <w:widowControl/>
              <w:jc w:val="center"/>
              <w:rPr>
                <w:rFonts w:ascii="仿宋" w:eastAsia="仿宋" w:hAnsi="仿宋" w:cs="宋体"/>
                <w:kern w:val="0"/>
                <w:szCs w:val="21"/>
              </w:rPr>
            </w:pPr>
          </w:p>
        </w:tc>
        <w:tc>
          <w:tcPr>
            <w:tcW w:w="1054"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189004</w:t>
            </w:r>
          </w:p>
        </w:tc>
        <w:tc>
          <w:tcPr>
            <w:tcW w:w="1559"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体育社会团体年度检查审核转报</w:t>
            </w:r>
          </w:p>
        </w:tc>
        <w:tc>
          <w:tcPr>
            <w:tcW w:w="1418"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旅游体育局</w:t>
            </w:r>
          </w:p>
        </w:tc>
        <w:tc>
          <w:tcPr>
            <w:tcW w:w="1417"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体育科</w:t>
            </w:r>
          </w:p>
        </w:tc>
        <w:tc>
          <w:tcPr>
            <w:tcW w:w="3686"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spacing w:line="300" w:lineRule="exact"/>
              <w:jc w:val="left"/>
              <w:rPr>
                <w:rFonts w:ascii="仿宋" w:eastAsia="仿宋" w:hAnsi="仿宋" w:cs="宋体"/>
                <w:kern w:val="0"/>
                <w:szCs w:val="21"/>
              </w:rPr>
            </w:pPr>
            <w:r w:rsidRPr="00CE66B0">
              <w:rPr>
                <w:rFonts w:ascii="仿宋" w:eastAsia="仿宋" w:hAnsi="仿宋" w:cs="宋体" w:hint="eastAsia"/>
                <w:kern w:val="0"/>
                <w:szCs w:val="21"/>
              </w:rPr>
              <w:t>行政法规 ： 《社会团体登记管理条例 》 （ 1998 年 10月 25 日中华人民共和国国务院令第 250 号发布 ） 第二十八条第三款，业务主管单位履行下列监督管理职责负责社会团体年度检查的初审</w:t>
            </w:r>
          </w:p>
        </w:tc>
        <w:tc>
          <w:tcPr>
            <w:tcW w:w="992"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社会团体</w:t>
            </w:r>
          </w:p>
        </w:tc>
        <w:tc>
          <w:tcPr>
            <w:tcW w:w="2268"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382607">
            <w:pPr>
              <w:widowControl/>
              <w:ind w:firstLineChars="450" w:firstLine="945"/>
              <w:jc w:val="left"/>
              <w:rPr>
                <w:rFonts w:ascii="仿宋" w:eastAsia="仿宋" w:hAnsi="仿宋" w:cs="宋体"/>
                <w:kern w:val="0"/>
                <w:szCs w:val="21"/>
              </w:rPr>
            </w:pPr>
            <w:r w:rsidRPr="00CE66B0">
              <w:rPr>
                <w:rFonts w:ascii="仿宋" w:eastAsia="仿宋" w:hAnsi="仿宋" w:cs="宋体" w:hint="eastAsia"/>
                <w:kern w:val="0"/>
                <w:szCs w:val="21"/>
              </w:rPr>
              <w:t>20 日</w:t>
            </w:r>
          </w:p>
        </w:tc>
        <w:tc>
          <w:tcPr>
            <w:tcW w:w="1134"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widowControl/>
              <w:jc w:val="center"/>
              <w:rPr>
                <w:rFonts w:ascii="仿宋" w:eastAsia="仿宋" w:hAnsi="仿宋" w:cs="宋体"/>
                <w:kern w:val="0"/>
                <w:szCs w:val="21"/>
              </w:rPr>
            </w:pPr>
            <w:r w:rsidRPr="00CE66B0">
              <w:rPr>
                <w:rFonts w:ascii="仿宋" w:eastAsia="仿宋" w:hAnsi="仿宋" w:cs="宋体" w:hint="eastAsia"/>
                <w:kern w:val="0"/>
                <w:szCs w:val="21"/>
              </w:rPr>
              <w:t>否</w:t>
            </w:r>
          </w:p>
        </w:tc>
        <w:tc>
          <w:tcPr>
            <w:tcW w:w="925" w:type="dxa"/>
            <w:tcBorders>
              <w:top w:val="single" w:sz="4" w:space="0" w:color="auto"/>
              <w:left w:val="single" w:sz="4" w:space="0" w:color="auto"/>
              <w:bottom w:val="single" w:sz="4" w:space="0" w:color="auto"/>
              <w:right w:val="single" w:sz="4" w:space="0" w:color="auto"/>
            </w:tcBorders>
            <w:vAlign w:val="center"/>
          </w:tcPr>
          <w:p w:rsidR="00681A2C" w:rsidRPr="00CE66B0" w:rsidRDefault="00681A2C" w:rsidP="00D8525C">
            <w:pPr>
              <w:jc w:val="center"/>
              <w:rPr>
                <w:rFonts w:ascii="仿宋" w:eastAsia="仿宋" w:hAnsi="仿宋"/>
                <w:szCs w:val="21"/>
              </w:rPr>
            </w:pPr>
          </w:p>
        </w:tc>
      </w:tr>
    </w:tbl>
    <w:p w:rsidR="00681A2C" w:rsidRPr="00A778B4" w:rsidRDefault="00681A2C" w:rsidP="008063F5">
      <w:pPr>
        <w:spacing w:afterLines="50"/>
        <w:rPr>
          <w:b/>
          <w:sz w:val="24"/>
        </w:rPr>
      </w:pPr>
    </w:p>
    <w:p w:rsidR="0072325E" w:rsidRDefault="0072325E"/>
    <w:sectPr w:rsidR="0072325E" w:rsidSect="009B2490">
      <w:footerReference w:type="default" r:id="rId6"/>
      <w:pgSz w:w="16838" w:h="11906" w:orient="landscape"/>
      <w:pgMar w:top="1800" w:right="1440" w:bottom="1800" w:left="1440" w:header="851" w:footer="992" w:gutter="0"/>
      <w:pgNumType w:start="55"/>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15C" w:rsidRDefault="00C8315C" w:rsidP="00681A2C">
      <w:r>
        <w:separator/>
      </w:r>
    </w:p>
  </w:endnote>
  <w:endnote w:type="continuationSeparator" w:id="1">
    <w:p w:rsidR="00C8315C" w:rsidRDefault="00C8315C" w:rsidP="00681A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58882"/>
      <w:docPartObj>
        <w:docPartGallery w:val="Page Numbers (Bottom of Page)"/>
        <w:docPartUnique/>
      </w:docPartObj>
    </w:sdtPr>
    <w:sdtContent>
      <w:p w:rsidR="009B2490" w:rsidRDefault="009B2490" w:rsidP="009B2490">
        <w:pPr>
          <w:pStyle w:val="a4"/>
          <w:ind w:firstLineChars="3150" w:firstLine="5670"/>
        </w:pPr>
      </w:p>
      <w:p w:rsidR="009B2490" w:rsidRDefault="00D62F31" w:rsidP="009B2490">
        <w:pPr>
          <w:pStyle w:val="a4"/>
          <w:ind w:firstLineChars="3150" w:firstLine="5670"/>
        </w:pPr>
        <w:fldSimple w:instr=" PAGE   \* MERGEFORMAT ">
          <w:r w:rsidR="008063F5" w:rsidRPr="008063F5">
            <w:rPr>
              <w:noProof/>
              <w:lang w:val="zh-CN"/>
            </w:rPr>
            <w:t>55</w:t>
          </w:r>
        </w:fldSimple>
      </w:p>
    </w:sdtContent>
  </w:sdt>
  <w:p w:rsidR="001A6839" w:rsidRDefault="009B2490">
    <w:pPr>
      <w:pStyle w:val="a4"/>
    </w:pP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15C" w:rsidRDefault="00C8315C" w:rsidP="00681A2C">
      <w:r>
        <w:separator/>
      </w:r>
    </w:p>
  </w:footnote>
  <w:footnote w:type="continuationSeparator" w:id="1">
    <w:p w:rsidR="00C8315C" w:rsidRDefault="00C8315C" w:rsidP="00681A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1A2C"/>
    <w:rsid w:val="001A6839"/>
    <w:rsid w:val="00262BE2"/>
    <w:rsid w:val="00267F7C"/>
    <w:rsid w:val="00382607"/>
    <w:rsid w:val="00473634"/>
    <w:rsid w:val="004F1076"/>
    <w:rsid w:val="005F4294"/>
    <w:rsid w:val="00681A2C"/>
    <w:rsid w:val="0072325E"/>
    <w:rsid w:val="008063F5"/>
    <w:rsid w:val="009B2490"/>
    <w:rsid w:val="009C7B09"/>
    <w:rsid w:val="00C8315C"/>
    <w:rsid w:val="00CE66B0"/>
    <w:rsid w:val="00D62F31"/>
    <w:rsid w:val="00D9476E"/>
    <w:rsid w:val="00DC6C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A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1A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81A2C"/>
    <w:rPr>
      <w:sz w:val="18"/>
      <w:szCs w:val="18"/>
    </w:rPr>
  </w:style>
  <w:style w:type="paragraph" w:styleId="a4">
    <w:name w:val="footer"/>
    <w:basedOn w:val="a"/>
    <w:link w:val="Char0"/>
    <w:uiPriority w:val="99"/>
    <w:unhideWhenUsed/>
    <w:rsid w:val="00681A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1A2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156</Words>
  <Characters>894</Characters>
  <Application>Microsoft Office Word</Application>
  <DocSecurity>0</DocSecurity>
  <Lines>7</Lines>
  <Paragraphs>2</Paragraphs>
  <ScaleCrop>false</ScaleCrop>
  <Company>Microsoft</Company>
  <LinksUpToDate>false</LinksUpToDate>
  <CharactersWithSpaces>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8</cp:revision>
  <cp:lastPrinted>2015-06-17T03:13:00Z</cp:lastPrinted>
  <dcterms:created xsi:type="dcterms:W3CDTF">2015-04-20T01:38:00Z</dcterms:created>
  <dcterms:modified xsi:type="dcterms:W3CDTF">2015-06-17T03:13:00Z</dcterms:modified>
</cp:coreProperties>
</file>