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1251"/>
        <w:tblW w:w="15310" w:type="dxa"/>
        <w:tblLook w:val="04A0"/>
      </w:tblPr>
      <w:tblGrid>
        <w:gridCol w:w="1135"/>
        <w:gridCol w:w="1134"/>
        <w:gridCol w:w="1843"/>
        <w:gridCol w:w="1275"/>
        <w:gridCol w:w="1560"/>
        <w:gridCol w:w="3118"/>
        <w:gridCol w:w="1559"/>
        <w:gridCol w:w="1276"/>
        <w:gridCol w:w="1418"/>
        <w:gridCol w:w="992"/>
      </w:tblGrid>
      <w:tr w:rsidR="0028094C" w:rsidTr="0028094C">
        <w:tc>
          <w:tcPr>
            <w:tcW w:w="1135" w:type="dxa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行政权力类别</w:t>
            </w:r>
          </w:p>
        </w:tc>
        <w:tc>
          <w:tcPr>
            <w:tcW w:w="1134" w:type="dxa"/>
            <w:vAlign w:val="center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项目编码</w:t>
            </w:r>
          </w:p>
        </w:tc>
        <w:tc>
          <w:tcPr>
            <w:tcW w:w="1843" w:type="dxa"/>
            <w:vAlign w:val="center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275" w:type="dxa"/>
            <w:vAlign w:val="center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实施主体</w:t>
            </w:r>
          </w:p>
        </w:tc>
        <w:tc>
          <w:tcPr>
            <w:tcW w:w="1560" w:type="dxa"/>
            <w:vAlign w:val="center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承办机构</w:t>
            </w:r>
          </w:p>
        </w:tc>
        <w:tc>
          <w:tcPr>
            <w:tcW w:w="3118" w:type="dxa"/>
            <w:vAlign w:val="center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实施依据</w:t>
            </w:r>
          </w:p>
        </w:tc>
        <w:tc>
          <w:tcPr>
            <w:tcW w:w="1559" w:type="dxa"/>
            <w:vAlign w:val="center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实施对象</w:t>
            </w:r>
          </w:p>
        </w:tc>
        <w:tc>
          <w:tcPr>
            <w:tcW w:w="1276" w:type="dxa"/>
            <w:vAlign w:val="center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办理时限</w:t>
            </w:r>
          </w:p>
        </w:tc>
        <w:tc>
          <w:tcPr>
            <w:tcW w:w="1418" w:type="dxa"/>
            <w:vAlign w:val="center"/>
          </w:tcPr>
          <w:p w:rsidR="005D28B1" w:rsidRPr="00225C21" w:rsidRDefault="005D28B1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0"/>
                <w:szCs w:val="20"/>
              </w:rPr>
            </w:pPr>
            <w:r w:rsidRPr="00225C21">
              <w:rPr>
                <w:rFonts w:ascii="仿宋" w:eastAsia="仿宋" w:hAnsi="仿宋" w:cs="宋体" w:hint="eastAsia"/>
                <w:b/>
                <w:kern w:val="0"/>
                <w:sz w:val="20"/>
                <w:szCs w:val="20"/>
              </w:rPr>
              <w:t>收费依据和标准</w:t>
            </w:r>
          </w:p>
        </w:tc>
        <w:tc>
          <w:tcPr>
            <w:tcW w:w="992" w:type="dxa"/>
            <w:vAlign w:val="center"/>
          </w:tcPr>
          <w:p w:rsidR="005D28B1" w:rsidRPr="00225C21" w:rsidRDefault="005D28B1" w:rsidP="0028094C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225C21">
              <w:rPr>
                <w:rFonts w:ascii="仿宋" w:eastAsia="仿宋" w:hAnsi="仿宋" w:hint="eastAsia"/>
                <w:b/>
                <w:sz w:val="20"/>
                <w:szCs w:val="20"/>
              </w:rPr>
              <w:t>备注</w:t>
            </w:r>
          </w:p>
        </w:tc>
      </w:tr>
      <w:tr w:rsidR="0028094C" w:rsidRPr="006557B2" w:rsidTr="0028094C">
        <w:trPr>
          <w:trHeight w:val="3546"/>
        </w:trPr>
        <w:tc>
          <w:tcPr>
            <w:tcW w:w="1135" w:type="dxa"/>
          </w:tcPr>
          <w:p w:rsidR="0028094C" w:rsidRPr="006557B2" w:rsidRDefault="00C040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noProof/>
                <w:kern w:val="0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left:0;text-align:left;margin-left:-11.35pt;margin-top:-91.9pt;width:278.3pt;height:39.15pt;z-index:251660288;mso-width-percent:400;mso-height-percent:200;mso-position-horizontal-relative:text;mso-position-vertical-relative:text;mso-width-percent:400;mso-height-percent:200;mso-width-relative:margin;mso-height-relative:margin" strokecolor="white [3212]">
                  <v:textbox style="mso-fit-shape-to-text:t">
                    <w:txbxContent>
                      <w:p w:rsidR="0028094C" w:rsidRPr="0028094C" w:rsidRDefault="0028094C">
                        <w:pPr>
                          <w:rPr>
                            <w:rFonts w:ascii="华文中宋" w:eastAsia="华文中宋" w:hAnsi="华文中宋"/>
                            <w:sz w:val="32"/>
                            <w:szCs w:val="32"/>
                          </w:rPr>
                        </w:pPr>
                        <w:r w:rsidRPr="0028094C">
                          <w:rPr>
                            <w:rFonts w:ascii="华文中宋" w:eastAsia="华文中宋" w:hAnsi="华文中宋" w:hint="eastAsia"/>
                            <w:sz w:val="32"/>
                            <w:szCs w:val="32"/>
                          </w:rPr>
                          <w:t>表一</w:t>
                        </w:r>
                      </w:p>
                    </w:txbxContent>
                  </v:textbox>
                </v:shape>
              </w:pict>
            </w: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行政许可</w:t>
            </w:r>
          </w:p>
        </w:tc>
        <w:tc>
          <w:tcPr>
            <w:tcW w:w="1134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18001</w:t>
            </w:r>
          </w:p>
        </w:tc>
        <w:tc>
          <w:tcPr>
            <w:tcW w:w="1843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设立气功站点审批</w:t>
            </w:r>
          </w:p>
        </w:tc>
        <w:tc>
          <w:tcPr>
            <w:tcW w:w="1275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1560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体育科</w:t>
            </w:r>
          </w:p>
        </w:tc>
        <w:tc>
          <w:tcPr>
            <w:tcW w:w="3118" w:type="dxa"/>
            <w:vAlign w:val="center"/>
          </w:tcPr>
          <w:p w:rsidR="0028094C" w:rsidRPr="006557B2" w:rsidRDefault="0028094C" w:rsidP="0028094C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/>
                <w:kern w:val="0"/>
                <w:szCs w:val="21"/>
              </w:rPr>
              <w:t>1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、《国务院关于第五批取消和下放管理层级行政审批项目的决定》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(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国发[2010]21号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)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项目名称：设立气功站点审批</w:t>
            </w:r>
          </w:p>
          <w:p w:rsidR="0028094C" w:rsidRPr="006557B2" w:rsidRDefault="0028094C" w:rsidP="0028094C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、《河北省体育经营活动管理办法》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(199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6年11月15日河北省政府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第62次常务会议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通过，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2003年5月28日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河北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省政府第8次常务会议河北省人民政府令[2003]第5号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修订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)</w:t>
            </w: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/>
                <w:kern w:val="0"/>
                <w:szCs w:val="21"/>
              </w:rPr>
              <w:t>3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、《健身气功管理办法》（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2006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年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11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月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17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日国家体育总局公布）第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5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条：设立气功站点，应当获得体育行政部门的批准。</w:t>
            </w:r>
          </w:p>
        </w:tc>
        <w:tc>
          <w:tcPr>
            <w:tcW w:w="1559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企事业单位、社会团体、自然人</w:t>
            </w:r>
          </w:p>
        </w:tc>
        <w:tc>
          <w:tcPr>
            <w:tcW w:w="1276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法定20个工作日，承诺时限7个工作日</w:t>
            </w:r>
          </w:p>
        </w:tc>
        <w:tc>
          <w:tcPr>
            <w:tcW w:w="1418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无</w:t>
            </w:r>
          </w:p>
        </w:tc>
        <w:tc>
          <w:tcPr>
            <w:tcW w:w="992" w:type="dxa"/>
            <w:vAlign w:val="center"/>
          </w:tcPr>
          <w:p w:rsidR="0028094C" w:rsidRPr="006557B2" w:rsidRDefault="0028094C" w:rsidP="0028094C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8094C" w:rsidRPr="006557B2" w:rsidTr="0028094C">
        <w:tc>
          <w:tcPr>
            <w:tcW w:w="1135" w:type="dxa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行政许可</w:t>
            </w: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18002</w:t>
            </w:r>
          </w:p>
        </w:tc>
        <w:tc>
          <w:tcPr>
            <w:tcW w:w="1843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经营高危险性体育项目许可审批</w:t>
            </w:r>
          </w:p>
        </w:tc>
        <w:tc>
          <w:tcPr>
            <w:tcW w:w="1275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1560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体育科</w:t>
            </w:r>
          </w:p>
        </w:tc>
        <w:tc>
          <w:tcPr>
            <w:tcW w:w="3118" w:type="dxa"/>
            <w:vAlign w:val="center"/>
          </w:tcPr>
          <w:p w:rsidR="0028094C" w:rsidRPr="006557B2" w:rsidRDefault="0028094C" w:rsidP="0028094C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《全民健身条例》（国务院令第560号）第三十二条规定，经营高危险性体育项目的，应当符合规定条件，并向体育主管部门提出申请。</w:t>
            </w:r>
          </w:p>
        </w:tc>
        <w:tc>
          <w:tcPr>
            <w:tcW w:w="1559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企事业单位、社会团体、自然人</w:t>
            </w:r>
          </w:p>
        </w:tc>
        <w:tc>
          <w:tcPr>
            <w:tcW w:w="1276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法定30个工作日，承诺时限10个工作日</w:t>
            </w:r>
          </w:p>
        </w:tc>
        <w:tc>
          <w:tcPr>
            <w:tcW w:w="1418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无</w:t>
            </w:r>
          </w:p>
        </w:tc>
        <w:tc>
          <w:tcPr>
            <w:tcW w:w="992" w:type="dxa"/>
            <w:vAlign w:val="center"/>
          </w:tcPr>
          <w:p w:rsidR="0028094C" w:rsidRPr="006557B2" w:rsidRDefault="0028094C" w:rsidP="00AF496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8094C" w:rsidRPr="006557B2" w:rsidTr="0028094C">
        <w:tc>
          <w:tcPr>
            <w:tcW w:w="1135" w:type="dxa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  <w:p w:rsidR="0028094C" w:rsidRPr="006557B2" w:rsidRDefault="0028094C" w:rsidP="0028094C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行政许可</w:t>
            </w:r>
          </w:p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18003</w:t>
            </w:r>
          </w:p>
        </w:tc>
        <w:tc>
          <w:tcPr>
            <w:tcW w:w="1843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举办健身气功活动审批</w:t>
            </w:r>
          </w:p>
        </w:tc>
        <w:tc>
          <w:tcPr>
            <w:tcW w:w="1275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1560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体育科</w:t>
            </w:r>
          </w:p>
        </w:tc>
        <w:tc>
          <w:tcPr>
            <w:tcW w:w="3118" w:type="dxa"/>
            <w:vAlign w:val="center"/>
          </w:tcPr>
          <w:p w:rsidR="0028094C" w:rsidRPr="006557B2" w:rsidRDefault="0028094C" w:rsidP="0028094C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/>
                <w:kern w:val="0"/>
                <w:szCs w:val="21"/>
              </w:rPr>
              <w:t>1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、《国务院关于第五批取消和下放管理层级行政审批项目的决定》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(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国发[2010]21号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)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项目名称：设立气功站点审批</w:t>
            </w:r>
          </w:p>
          <w:p w:rsidR="0028094C" w:rsidRPr="006557B2" w:rsidRDefault="0028094C" w:rsidP="0028094C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、《河北省体育经营活动管理办法》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(199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6年11月15日河北省政府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第62次常务会议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通过，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2003年5月28日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河北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省政府第8次常务会议河北省人民政府令[2003]第5号</w:t>
            </w: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修订</w:t>
            </w:r>
            <w:r w:rsidRPr="006557B2">
              <w:rPr>
                <w:rFonts w:ascii="仿宋" w:eastAsia="仿宋" w:hAnsi="仿宋" w:cs="宋体"/>
                <w:kern w:val="0"/>
                <w:szCs w:val="21"/>
              </w:rPr>
              <w:t>)</w:t>
            </w:r>
          </w:p>
          <w:p w:rsidR="0028094C" w:rsidRPr="006557B2" w:rsidRDefault="0028094C" w:rsidP="0028094C">
            <w:pPr>
              <w:pStyle w:val="a6"/>
              <w:widowControl w:val="0"/>
              <w:spacing w:before="0" w:beforeAutospacing="0" w:after="0" w:afterAutospacing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6557B2">
              <w:rPr>
                <w:rFonts w:ascii="仿宋" w:eastAsia="仿宋" w:hAnsi="仿宋"/>
                <w:sz w:val="21"/>
                <w:szCs w:val="21"/>
              </w:rPr>
              <w:t>3</w:t>
            </w:r>
            <w:r w:rsidRPr="006557B2">
              <w:rPr>
                <w:rFonts w:ascii="仿宋" w:eastAsia="仿宋" w:hAnsi="仿宋" w:hint="eastAsia"/>
                <w:sz w:val="21"/>
                <w:szCs w:val="21"/>
              </w:rPr>
              <w:t>、《健身气功管理办法》（</w:t>
            </w:r>
            <w:r w:rsidRPr="006557B2">
              <w:rPr>
                <w:rFonts w:ascii="仿宋" w:eastAsia="仿宋" w:hAnsi="仿宋"/>
                <w:sz w:val="21"/>
                <w:szCs w:val="21"/>
              </w:rPr>
              <w:t>2006</w:t>
            </w:r>
            <w:r w:rsidRPr="006557B2">
              <w:rPr>
                <w:rFonts w:ascii="仿宋" w:eastAsia="仿宋" w:hAnsi="仿宋" w:hint="eastAsia"/>
                <w:sz w:val="21"/>
                <w:szCs w:val="21"/>
              </w:rPr>
              <w:t>年</w:t>
            </w:r>
            <w:r w:rsidRPr="006557B2">
              <w:rPr>
                <w:rFonts w:ascii="仿宋" w:eastAsia="仿宋" w:hAnsi="仿宋"/>
                <w:sz w:val="21"/>
                <w:szCs w:val="21"/>
              </w:rPr>
              <w:t>11</w:t>
            </w:r>
            <w:r w:rsidRPr="006557B2">
              <w:rPr>
                <w:rFonts w:ascii="仿宋" w:eastAsia="仿宋" w:hAnsi="仿宋" w:hint="eastAsia"/>
                <w:sz w:val="21"/>
                <w:szCs w:val="21"/>
              </w:rPr>
              <w:t>月</w:t>
            </w:r>
            <w:r w:rsidRPr="006557B2">
              <w:rPr>
                <w:rFonts w:ascii="仿宋" w:eastAsia="仿宋" w:hAnsi="仿宋"/>
                <w:sz w:val="21"/>
                <w:szCs w:val="21"/>
              </w:rPr>
              <w:t>17</w:t>
            </w:r>
            <w:r w:rsidRPr="006557B2">
              <w:rPr>
                <w:rFonts w:ascii="仿宋" w:eastAsia="仿宋" w:hAnsi="仿宋" w:hint="eastAsia"/>
                <w:sz w:val="21"/>
                <w:szCs w:val="21"/>
              </w:rPr>
              <w:t>日国家体育总局公布）第</w:t>
            </w:r>
            <w:r w:rsidRPr="006557B2">
              <w:rPr>
                <w:rFonts w:ascii="仿宋" w:eastAsia="仿宋" w:hAnsi="仿宋"/>
                <w:sz w:val="21"/>
                <w:szCs w:val="21"/>
              </w:rPr>
              <w:t>5</w:t>
            </w:r>
            <w:r w:rsidRPr="006557B2">
              <w:rPr>
                <w:rFonts w:ascii="仿宋" w:eastAsia="仿宋" w:hAnsi="仿宋" w:hint="eastAsia"/>
                <w:sz w:val="21"/>
                <w:szCs w:val="21"/>
              </w:rPr>
              <w:t>条：举办健身气功活动，应当获得体育行政部门的批准。</w:t>
            </w:r>
          </w:p>
        </w:tc>
        <w:tc>
          <w:tcPr>
            <w:tcW w:w="1559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企事业单位、社会团体、自然人</w:t>
            </w:r>
          </w:p>
        </w:tc>
        <w:tc>
          <w:tcPr>
            <w:tcW w:w="1276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法定30个工作日，承诺时限7个工作日</w:t>
            </w:r>
          </w:p>
        </w:tc>
        <w:tc>
          <w:tcPr>
            <w:tcW w:w="1418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557B2">
              <w:rPr>
                <w:rFonts w:ascii="仿宋" w:eastAsia="仿宋" w:hAnsi="仿宋" w:cs="宋体" w:hint="eastAsia"/>
                <w:kern w:val="0"/>
                <w:szCs w:val="21"/>
              </w:rPr>
              <w:t>无</w:t>
            </w:r>
          </w:p>
        </w:tc>
        <w:tc>
          <w:tcPr>
            <w:tcW w:w="992" w:type="dxa"/>
            <w:vAlign w:val="center"/>
          </w:tcPr>
          <w:p w:rsidR="0028094C" w:rsidRPr="006557B2" w:rsidRDefault="0028094C" w:rsidP="0028094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</w:tbl>
    <w:p w:rsidR="005D28B1" w:rsidRPr="006557B2" w:rsidRDefault="005D28B1">
      <w:pPr>
        <w:rPr>
          <w:rFonts w:ascii="仿宋" w:eastAsia="仿宋" w:hAnsi="仿宋"/>
          <w:szCs w:val="21"/>
        </w:rPr>
      </w:pPr>
    </w:p>
    <w:p w:rsidR="005D28B1" w:rsidRPr="006557B2" w:rsidRDefault="005D28B1">
      <w:pPr>
        <w:rPr>
          <w:rFonts w:ascii="仿宋" w:eastAsia="仿宋" w:hAnsi="仿宋"/>
          <w:szCs w:val="21"/>
        </w:rPr>
      </w:pPr>
    </w:p>
    <w:p w:rsidR="005D28B1" w:rsidRPr="006557B2" w:rsidRDefault="005D28B1">
      <w:pPr>
        <w:rPr>
          <w:rFonts w:ascii="仿宋" w:eastAsia="仿宋" w:hAnsi="仿宋"/>
          <w:szCs w:val="21"/>
        </w:rPr>
      </w:pPr>
    </w:p>
    <w:sectPr w:rsidR="005D28B1" w:rsidRPr="006557B2" w:rsidSect="005D28B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D1B" w:rsidRDefault="00FA1D1B" w:rsidP="005D28B1">
      <w:r>
        <w:separator/>
      </w:r>
    </w:p>
  </w:endnote>
  <w:endnote w:type="continuationSeparator" w:id="1">
    <w:p w:rsidR="00FA1D1B" w:rsidRDefault="00FA1D1B" w:rsidP="005D2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D1B" w:rsidRDefault="00FA1D1B" w:rsidP="005D28B1">
      <w:r>
        <w:separator/>
      </w:r>
    </w:p>
  </w:footnote>
  <w:footnote w:type="continuationSeparator" w:id="1">
    <w:p w:rsidR="00FA1D1B" w:rsidRDefault="00FA1D1B" w:rsidP="005D28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style="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8B1"/>
    <w:rsid w:val="0028094C"/>
    <w:rsid w:val="005D28B1"/>
    <w:rsid w:val="006557B2"/>
    <w:rsid w:val="00896A52"/>
    <w:rsid w:val="00AF4963"/>
    <w:rsid w:val="00C0404C"/>
    <w:rsid w:val="00FA1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2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28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2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28B1"/>
    <w:rPr>
      <w:sz w:val="18"/>
      <w:szCs w:val="18"/>
    </w:rPr>
  </w:style>
  <w:style w:type="table" w:styleId="a5">
    <w:name w:val="Table Grid"/>
    <w:basedOn w:val="a1"/>
    <w:uiPriority w:val="59"/>
    <w:rsid w:val="005D28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2809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28094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09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2015-06-16T07:25:00Z</dcterms:created>
  <dcterms:modified xsi:type="dcterms:W3CDTF">2015-06-17T03:10:00Z</dcterms:modified>
</cp:coreProperties>
</file>